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3BAA1460" w:rsidR="000D7C0F" w:rsidRDefault="009B49F2" w:rsidP="000D7C0F">
      <w:pPr>
        <w:pStyle w:val="Titre1"/>
      </w:pPr>
      <w:r>
        <w:t>Comp</w:t>
      </w:r>
      <w:bookmarkStart w:id="0" w:name="_GoBack"/>
      <w:bookmarkEnd w:id="0"/>
      <w:r>
        <w:t>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DE03E1">
        <w:trPr>
          <w:trHeight w:val="63"/>
        </w:trPr>
        <w:tc>
          <w:tcPr>
            <w:tcW w:w="5882" w:type="dxa"/>
          </w:tcPr>
          <w:p w14:paraId="2B5899C6" w14:textId="0C23779A" w:rsidR="00184A2C" w:rsidRPr="001F4C64" w:rsidRDefault="00DE03E1" w:rsidP="009B49F2">
            <w:pPr>
              <w:spacing w:after="0"/>
            </w:pPr>
            <w:r>
              <w:rPr>
                <w:b/>
                <w:bCs/>
                <w:smallCaps/>
              </w:rPr>
              <w:t>G</w:t>
            </w:r>
            <w:r w:rsidR="009B49F2">
              <w:rPr>
                <w:b/>
                <w:bCs/>
                <w:smallCaps/>
              </w:rPr>
              <w:t xml:space="preserve">roupe projet </w:t>
            </w:r>
            <w:r>
              <w:rPr>
                <w:b/>
                <w:bCs/>
                <w:smallCaps/>
              </w:rPr>
              <w:t>« jeunes et santé mentale »</w:t>
            </w:r>
          </w:p>
        </w:tc>
        <w:tc>
          <w:tcPr>
            <w:tcW w:w="3260" w:type="dxa"/>
          </w:tcPr>
          <w:p w14:paraId="010FFEF0" w14:textId="7CC7DA6A" w:rsidR="00184A2C" w:rsidRPr="003554C0" w:rsidRDefault="00DE03E1" w:rsidP="00763F79">
            <w:pPr>
              <w:spacing w:after="0"/>
              <w:rPr>
                <w:b/>
              </w:rPr>
            </w:pPr>
            <w:r>
              <w:rPr>
                <w:b/>
                <w:bCs/>
                <w:smallCaps/>
              </w:rPr>
              <w:t>18/01/2022 - visioconférence</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370769FF" w14:textId="327A2C8F" w:rsidR="00873680" w:rsidRPr="00873680" w:rsidRDefault="00873680" w:rsidP="00873680">
            <w:pPr>
              <w:pStyle w:val="Paragraphedeliste"/>
              <w:numPr>
                <w:ilvl w:val="0"/>
                <w:numId w:val="6"/>
              </w:numPr>
              <w:spacing w:after="0"/>
            </w:pPr>
            <w:r w:rsidRPr="00873680">
              <w:t>Partenariat MDA.</w:t>
            </w:r>
          </w:p>
          <w:p w14:paraId="44926402" w14:textId="51C802CC" w:rsidR="00DE03E1" w:rsidRPr="00873680" w:rsidRDefault="00FC1F6D" w:rsidP="00873680">
            <w:pPr>
              <w:pStyle w:val="Paragraphedeliste"/>
              <w:numPr>
                <w:ilvl w:val="0"/>
                <w:numId w:val="6"/>
              </w:numPr>
              <w:spacing w:after="0"/>
              <w:rPr>
                <w:b/>
              </w:rPr>
            </w:pPr>
            <w:r>
              <w:t xml:space="preserve">Sensibilisation en santé mentale </w:t>
            </w:r>
            <w:r w:rsidR="00BC082D">
              <w:t>des jeunes</w:t>
            </w:r>
            <w:r w:rsidR="005A4685">
              <w:t>.</w:t>
            </w:r>
          </w:p>
        </w:tc>
      </w:tr>
      <w:tr w:rsidR="00184A2C" w14:paraId="2436DCDA" w14:textId="77777777" w:rsidTr="005C06C6">
        <w:trPr>
          <w:cantSplit/>
        </w:trPr>
        <w:tc>
          <w:tcPr>
            <w:tcW w:w="9142" w:type="dxa"/>
            <w:gridSpan w:val="2"/>
          </w:tcPr>
          <w:p w14:paraId="0FB01F1A" w14:textId="2EF20EC8" w:rsidR="00184A2C" w:rsidRPr="001F4C64" w:rsidRDefault="00184A2C" w:rsidP="004B7972">
            <w:pPr>
              <w:spacing w:after="0"/>
              <w:rPr>
                <w:b/>
                <w:bCs/>
                <w:smallCaps/>
              </w:rPr>
            </w:pPr>
            <w:r w:rsidRPr="001F4C64">
              <w:rPr>
                <w:b/>
                <w:bCs/>
                <w:smallCaps/>
              </w:rPr>
              <w:t xml:space="preserve">Participants </w:t>
            </w:r>
          </w:p>
          <w:p w14:paraId="248D87CB" w14:textId="77489055" w:rsidR="000C368D" w:rsidRPr="000C368D" w:rsidRDefault="00290A39" w:rsidP="00E51BFC">
            <w:pPr>
              <w:pStyle w:val="Paragraphedeliste"/>
              <w:numPr>
                <w:ilvl w:val="0"/>
                <w:numId w:val="9"/>
              </w:numPr>
            </w:pPr>
            <w:r>
              <w:t xml:space="preserve">Léonie BACK (Fanny LALLEMENT), </w:t>
            </w:r>
            <w:r w:rsidR="00C94B53">
              <w:t>c</w:t>
            </w:r>
            <w:r w:rsidR="000C368D" w:rsidRPr="000C368D">
              <w:t>onseillère référente santé, Mission locale du Pays Messin</w:t>
            </w:r>
            <w:r w:rsidR="009D7570">
              <w:t>.</w:t>
            </w:r>
          </w:p>
          <w:p w14:paraId="649F2E91" w14:textId="222DFACB" w:rsidR="000C368D" w:rsidRPr="000C368D" w:rsidRDefault="000C368D" w:rsidP="00E51BFC">
            <w:pPr>
              <w:pStyle w:val="Paragraphedeliste"/>
              <w:numPr>
                <w:ilvl w:val="0"/>
                <w:numId w:val="9"/>
              </w:numPr>
            </w:pPr>
            <w:r w:rsidRPr="000C368D">
              <w:t xml:space="preserve">Magalie BALTUS, </w:t>
            </w:r>
            <w:r w:rsidR="00C94B53">
              <w:t>i</w:t>
            </w:r>
            <w:r w:rsidRPr="000C368D">
              <w:t>nfirmière référente</w:t>
            </w:r>
            <w:r w:rsidR="009D7570">
              <w:t>,</w:t>
            </w:r>
            <w:r w:rsidRPr="000C368D">
              <w:t xml:space="preserve"> IUT Longwy, Université de Lorraine, SUMPPS</w:t>
            </w:r>
            <w:r w:rsidR="009D7570">
              <w:t>.</w:t>
            </w:r>
          </w:p>
          <w:p w14:paraId="49CA56E1" w14:textId="316BE232" w:rsidR="000C368D" w:rsidRPr="000C368D" w:rsidRDefault="000C368D" w:rsidP="00E51BFC">
            <w:pPr>
              <w:pStyle w:val="Paragraphedeliste"/>
              <w:numPr>
                <w:ilvl w:val="0"/>
                <w:numId w:val="9"/>
              </w:numPr>
            </w:pPr>
            <w:r w:rsidRPr="000C368D">
              <w:t xml:space="preserve">Florine JOLY, </w:t>
            </w:r>
            <w:r w:rsidR="00C94B53">
              <w:t>c</w:t>
            </w:r>
            <w:r w:rsidRPr="000C368D">
              <w:t>hargée de mission prévention, Régime Local d'Assurance Maladie</w:t>
            </w:r>
            <w:r w:rsidR="009D7570">
              <w:t>.</w:t>
            </w:r>
          </w:p>
          <w:p w14:paraId="7273C649" w14:textId="04D66728" w:rsidR="000C368D" w:rsidRPr="000C368D" w:rsidRDefault="000C368D" w:rsidP="00E51BFC">
            <w:pPr>
              <w:pStyle w:val="Paragraphedeliste"/>
              <w:numPr>
                <w:ilvl w:val="0"/>
                <w:numId w:val="9"/>
              </w:numPr>
            </w:pPr>
            <w:r w:rsidRPr="000C368D">
              <w:t xml:space="preserve">Fanny LALLEMENT, </w:t>
            </w:r>
            <w:r w:rsidR="00C94B53">
              <w:t>c</w:t>
            </w:r>
            <w:r w:rsidRPr="000C368D">
              <w:t>onseillère référente santé (antenne de Metz), Mission locale du Pays messin</w:t>
            </w:r>
            <w:r w:rsidR="009D7570">
              <w:t>.</w:t>
            </w:r>
          </w:p>
          <w:p w14:paraId="5E8AC279" w14:textId="2A5960CA" w:rsidR="000C368D" w:rsidRPr="000C368D" w:rsidRDefault="000C368D" w:rsidP="00E51BFC">
            <w:pPr>
              <w:pStyle w:val="Paragraphedeliste"/>
              <w:numPr>
                <w:ilvl w:val="0"/>
                <w:numId w:val="9"/>
              </w:numPr>
            </w:pPr>
            <w:r w:rsidRPr="000C368D">
              <w:t xml:space="preserve">Coralie LEMOINE-FALGAS, </w:t>
            </w:r>
            <w:r w:rsidR="00C94B53">
              <w:t>c</w:t>
            </w:r>
            <w:r w:rsidRPr="000C368D">
              <w:t>hargé</w:t>
            </w:r>
            <w:r w:rsidR="00C94B53">
              <w:t>e</w:t>
            </w:r>
            <w:r w:rsidRPr="000C368D">
              <w:t xml:space="preserve"> de mission santé, Ville de Metz</w:t>
            </w:r>
            <w:r w:rsidR="009D7570">
              <w:t>.</w:t>
            </w:r>
          </w:p>
          <w:p w14:paraId="0C5381CA" w14:textId="259A536D" w:rsidR="000C368D" w:rsidRPr="000C368D" w:rsidRDefault="000C368D" w:rsidP="00E51BFC">
            <w:pPr>
              <w:pStyle w:val="Paragraphedeliste"/>
              <w:numPr>
                <w:ilvl w:val="0"/>
                <w:numId w:val="9"/>
              </w:numPr>
            </w:pPr>
            <w:r w:rsidRPr="000C368D">
              <w:t xml:space="preserve">Chloé MITTLEBERGER, </w:t>
            </w:r>
            <w:r w:rsidR="00C94B53">
              <w:t>c</w:t>
            </w:r>
            <w:r w:rsidRPr="000C368D">
              <w:t>hargée de dévelop</w:t>
            </w:r>
            <w:r w:rsidR="002B37DC">
              <w:t>pement et accompagnement social</w:t>
            </w:r>
            <w:r w:rsidRPr="000C368D">
              <w:t>, VIVEST</w:t>
            </w:r>
            <w:r w:rsidR="009D7570">
              <w:t>.</w:t>
            </w:r>
            <w:r w:rsidRPr="000C368D">
              <w:t xml:space="preserve"> </w:t>
            </w:r>
          </w:p>
          <w:p w14:paraId="7AA6D016" w14:textId="2C0439C9" w:rsidR="000C368D" w:rsidRPr="000C368D" w:rsidRDefault="000C368D" w:rsidP="00E51BFC">
            <w:pPr>
              <w:pStyle w:val="Paragraphedeliste"/>
              <w:numPr>
                <w:ilvl w:val="0"/>
                <w:numId w:val="9"/>
              </w:numPr>
            </w:pPr>
            <w:r w:rsidRPr="000C368D">
              <w:t xml:space="preserve">Sandra NOËL, </w:t>
            </w:r>
            <w:r w:rsidR="00C94B53">
              <w:t>c</w:t>
            </w:r>
            <w:r w:rsidRPr="000C368D">
              <w:t>oordinatrice administrative, Réseau de santé RSMA</w:t>
            </w:r>
            <w:r w:rsidR="009D7570">
              <w:t>.</w:t>
            </w:r>
          </w:p>
          <w:p w14:paraId="58C9378F" w14:textId="77777777" w:rsidR="000C368D" w:rsidRDefault="000C368D" w:rsidP="00E51BFC">
            <w:pPr>
              <w:pStyle w:val="Paragraphedeliste"/>
              <w:numPr>
                <w:ilvl w:val="0"/>
                <w:numId w:val="9"/>
              </w:numPr>
            </w:pPr>
            <w:r w:rsidRPr="000C368D">
              <w:t xml:space="preserve">Françoise ROS, </w:t>
            </w:r>
            <w:r w:rsidR="00290A39">
              <w:t>a</w:t>
            </w:r>
            <w:r w:rsidRPr="000C368D">
              <w:t>dhérente, UNAFAM 57</w:t>
            </w:r>
            <w:r w:rsidR="009D7570">
              <w:t>.</w:t>
            </w:r>
          </w:p>
          <w:p w14:paraId="5E23F33A" w14:textId="3A65464F" w:rsidR="00290A39" w:rsidRPr="001A61C3" w:rsidRDefault="00290A39" w:rsidP="00E51BFC">
            <w:pPr>
              <w:pStyle w:val="Paragraphedeliste"/>
              <w:numPr>
                <w:ilvl w:val="0"/>
                <w:numId w:val="9"/>
              </w:numPr>
            </w:pPr>
            <w:r>
              <w:t>Stéphane TINNES-KRAEMER, coordonnateur CLSM, CH Jury.</w:t>
            </w:r>
          </w:p>
        </w:tc>
      </w:tr>
      <w:tr w:rsidR="00647123" w14:paraId="0834BB20" w14:textId="77777777" w:rsidTr="005C06C6">
        <w:trPr>
          <w:cantSplit/>
        </w:trPr>
        <w:tc>
          <w:tcPr>
            <w:tcW w:w="9142" w:type="dxa"/>
            <w:gridSpan w:val="2"/>
          </w:tcPr>
          <w:p w14:paraId="5AB9F2FE" w14:textId="6FCD3A45" w:rsidR="00647123" w:rsidRPr="001F4C64" w:rsidRDefault="00AB7907" w:rsidP="00647123">
            <w:pPr>
              <w:spacing w:after="0"/>
              <w:rPr>
                <w:b/>
                <w:bCs/>
                <w:smallCaps/>
              </w:rPr>
            </w:pPr>
            <w:r>
              <w:rPr>
                <w:b/>
                <w:bCs/>
                <w:smallCaps/>
              </w:rPr>
              <w:t>Conclusion</w:t>
            </w:r>
          </w:p>
          <w:p w14:paraId="7C1D3986" w14:textId="2AA07AB8" w:rsidR="00647123" w:rsidRPr="001F4C64" w:rsidRDefault="00AB7907" w:rsidP="002659B3">
            <w:pPr>
              <w:pStyle w:val="Paragraphedeliste"/>
              <w:numPr>
                <w:ilvl w:val="0"/>
                <w:numId w:val="9"/>
              </w:numPr>
              <w:spacing w:after="0"/>
              <w:ind w:left="714" w:hanging="357"/>
              <w:rPr>
                <w:b/>
                <w:bCs/>
                <w:smallCaps/>
              </w:rPr>
            </w:pPr>
            <w:r w:rsidRPr="00AB7907">
              <w:t xml:space="preserve">Constituer une équipe projet </w:t>
            </w:r>
            <w:r>
              <w:t>associant les infirmières scolaires impliquées dans Cité éducative</w:t>
            </w:r>
            <w:r w:rsidR="002659B3">
              <w:t xml:space="preserve"> dans le but d’expérimenter la sensibilisation dans ce cadre</w:t>
            </w:r>
            <w:r>
              <w:t>.</w:t>
            </w:r>
          </w:p>
        </w:tc>
      </w:tr>
    </w:tbl>
    <w:p w14:paraId="71F4351F" w14:textId="17E726B3" w:rsidR="00601BA4" w:rsidRDefault="00601BA4" w:rsidP="00601BA4">
      <w:r>
        <w:t xml:space="preserve">La note transmise avant la réunion est disponible en </w:t>
      </w:r>
      <w:hyperlink w:anchor="_Annexe_1_:" w:history="1">
        <w:r w:rsidRPr="00294B69">
          <w:rPr>
            <w:rStyle w:val="Lienhypertexte"/>
          </w:rPr>
          <w:t>annexe</w:t>
        </w:r>
      </w:hyperlink>
      <w:r>
        <w:t xml:space="preserve">. </w:t>
      </w:r>
    </w:p>
    <w:p w14:paraId="17EFF86A" w14:textId="3AD7FAB6" w:rsidR="00551CFA" w:rsidRDefault="00B67254" w:rsidP="00551CFA">
      <w:pPr>
        <w:pStyle w:val="Titre2"/>
      </w:pPr>
      <w:bookmarkStart w:id="1" w:name="_Toc505955504"/>
      <w:r>
        <w:t>Discussion</w:t>
      </w:r>
      <w:bookmarkEnd w:id="1"/>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977"/>
      </w:tblGrid>
      <w:tr w:rsidR="00D50A66" w14:paraId="2F427063" w14:textId="77777777" w:rsidTr="00551CFA">
        <w:trPr>
          <w:trHeight w:val="303"/>
        </w:trPr>
        <w:tc>
          <w:tcPr>
            <w:tcW w:w="2055" w:type="dxa"/>
            <w:vAlign w:val="center"/>
          </w:tcPr>
          <w:p w14:paraId="6C19B061" w14:textId="6DDD45D1" w:rsidR="00D50A66" w:rsidRDefault="00D50A66" w:rsidP="00551CFA">
            <w:pPr>
              <w:pStyle w:val="Paragraphedeliste"/>
              <w:spacing w:after="0"/>
              <w:ind w:left="0"/>
              <w:contextualSpacing w:val="0"/>
              <w:jc w:val="center"/>
              <w:rPr>
                <w:b/>
                <w:sz w:val="24"/>
                <w:szCs w:val="24"/>
              </w:rPr>
            </w:pPr>
            <w:r w:rsidRPr="00A24434">
              <w:rPr>
                <w:b/>
                <w:bCs/>
                <w:caps/>
                <w:sz w:val="24"/>
                <w:szCs w:val="24"/>
              </w:rPr>
              <w:t>Thème</w:t>
            </w:r>
          </w:p>
        </w:tc>
        <w:tc>
          <w:tcPr>
            <w:tcW w:w="6977" w:type="dxa"/>
            <w:vAlign w:val="center"/>
          </w:tcPr>
          <w:p w14:paraId="30906A15" w14:textId="36790D2F" w:rsidR="00D50A66" w:rsidRDefault="00D50A66" w:rsidP="00551CFA">
            <w:pPr>
              <w:pStyle w:val="Paragraphedeliste"/>
              <w:spacing w:after="0"/>
              <w:ind w:left="0"/>
              <w:contextualSpacing w:val="0"/>
              <w:jc w:val="center"/>
              <w:rPr>
                <w:b/>
                <w:sz w:val="24"/>
                <w:szCs w:val="24"/>
              </w:rPr>
            </w:pPr>
          </w:p>
        </w:tc>
      </w:tr>
      <w:tr w:rsidR="00811121" w14:paraId="66428159" w14:textId="77777777" w:rsidTr="00443A97">
        <w:trPr>
          <w:trHeight w:val="303"/>
        </w:trPr>
        <w:tc>
          <w:tcPr>
            <w:tcW w:w="2055" w:type="dxa"/>
          </w:tcPr>
          <w:p w14:paraId="46D903DE" w14:textId="2B23463E" w:rsidR="00811121" w:rsidRPr="0018694B" w:rsidRDefault="00597487" w:rsidP="007334AB">
            <w:pPr>
              <w:pStyle w:val="Paragraphedeliste"/>
              <w:spacing w:after="0"/>
              <w:ind w:left="0"/>
              <w:contextualSpacing w:val="0"/>
            </w:pPr>
            <w:r>
              <w:t>Premiers secours en santé mentale</w:t>
            </w:r>
            <w:r w:rsidR="00916CA9">
              <w:t xml:space="preserve"> </w:t>
            </w:r>
          </w:p>
        </w:tc>
        <w:tc>
          <w:tcPr>
            <w:tcW w:w="6977" w:type="dxa"/>
          </w:tcPr>
          <w:p w14:paraId="0E762A54" w14:textId="298FC93C" w:rsidR="00986A6C" w:rsidRPr="0018694B" w:rsidRDefault="00512104" w:rsidP="00050CA9">
            <w:pPr>
              <w:pStyle w:val="Paragraphedeliste"/>
              <w:numPr>
                <w:ilvl w:val="0"/>
                <w:numId w:val="7"/>
              </w:numPr>
              <w:spacing w:after="0"/>
              <w:ind w:left="213" w:hanging="142"/>
            </w:pPr>
            <w:r>
              <w:t>Magali</w:t>
            </w:r>
            <w:r w:rsidR="008E28B8">
              <w:t>e Baltus informe d’une nouvelle version</w:t>
            </w:r>
            <w:r>
              <w:t xml:space="preserve"> de la Formation aux premiers secours en santé mentale (PSSM)</w:t>
            </w:r>
            <w:r w:rsidR="008E28B8">
              <w:t xml:space="preserve"> pour les jeunes</w:t>
            </w:r>
            <w:r w:rsidR="007E305D">
              <w:t xml:space="preserve"> de 12 à 18 ans.</w:t>
            </w:r>
            <w:r w:rsidR="008E28B8">
              <w:t xml:space="preserve"> Une formation de formateurs pour cette version se tiendra à Metz en mai. </w:t>
            </w:r>
            <w:r w:rsidR="00EB4AEC">
              <w:t xml:space="preserve">Une information complète est  disponible sur le site internet PSSM France : </w:t>
            </w:r>
            <w:hyperlink r:id="rId9" w:history="1">
              <w:r w:rsidR="00EB4AEC" w:rsidRPr="00290C05">
                <w:rPr>
                  <w:rStyle w:val="Lienhypertexte"/>
                </w:rPr>
                <w:t>https://pssmfrance.fr</w:t>
              </w:r>
            </w:hyperlink>
            <w:r w:rsidR="00EB4AEC">
              <w:t xml:space="preserve"> </w:t>
            </w:r>
          </w:p>
        </w:tc>
      </w:tr>
      <w:tr w:rsidR="007F1E08" w14:paraId="000A7113" w14:textId="77777777" w:rsidTr="00443A97">
        <w:trPr>
          <w:trHeight w:val="303"/>
        </w:trPr>
        <w:tc>
          <w:tcPr>
            <w:tcW w:w="2055" w:type="dxa"/>
          </w:tcPr>
          <w:p w14:paraId="265CE6D9" w14:textId="2190D8F2" w:rsidR="007F1E08" w:rsidRDefault="006D3EB0" w:rsidP="007334AB">
            <w:pPr>
              <w:pStyle w:val="Paragraphedeliste"/>
              <w:spacing w:after="0"/>
              <w:ind w:left="0"/>
              <w:contextualSpacing w:val="0"/>
            </w:pPr>
            <w:r>
              <w:t>Maison des droits de l’enfant et des jeunes</w:t>
            </w:r>
          </w:p>
        </w:tc>
        <w:tc>
          <w:tcPr>
            <w:tcW w:w="6977" w:type="dxa"/>
          </w:tcPr>
          <w:p w14:paraId="158795CD" w14:textId="6536931E" w:rsidR="00D6158F" w:rsidRDefault="006D3EB0" w:rsidP="00C5416A">
            <w:pPr>
              <w:pStyle w:val="Paragraphedeliste"/>
              <w:numPr>
                <w:ilvl w:val="0"/>
                <w:numId w:val="7"/>
              </w:numPr>
              <w:spacing w:after="120"/>
              <w:ind w:left="216" w:hanging="142"/>
              <w:contextualSpacing w:val="0"/>
            </w:pPr>
            <w:r>
              <w:t>Françoise Ros demande des informations sur l</w:t>
            </w:r>
            <w:r w:rsidR="00143415">
              <w:t>e dispositif Maison des droits de l’enfant et des jeunes</w:t>
            </w:r>
            <w:r w:rsidR="00597487">
              <w:t xml:space="preserve"> (MDEJ)</w:t>
            </w:r>
            <w:r w:rsidR="0005023C">
              <w:t xml:space="preserve"> en Moselle</w:t>
            </w:r>
            <w:r w:rsidR="00143415">
              <w:t xml:space="preserve"> en place depuis fin novembre à Metz</w:t>
            </w:r>
            <w:r w:rsidR="00E25AFA">
              <w:t xml:space="preserve">. </w:t>
            </w:r>
          </w:p>
          <w:p w14:paraId="5510C961" w14:textId="6B6E5F79" w:rsidR="001333B3" w:rsidRDefault="001E3BB5" w:rsidP="001E3BB5">
            <w:pPr>
              <w:pStyle w:val="Paragraphedeliste"/>
              <w:numPr>
                <w:ilvl w:val="0"/>
                <w:numId w:val="7"/>
              </w:numPr>
              <w:spacing w:after="0"/>
              <w:ind w:left="213" w:hanging="142"/>
            </w:pPr>
            <w:r>
              <w:t>Stéphane TK informe qu’u</w:t>
            </w:r>
            <w:r w:rsidR="00143415">
              <w:t>ne présentation du dispositif est consultable sur le site internet de l’EPE</w:t>
            </w:r>
            <w:r w:rsidR="00794F0D">
              <w:t xml:space="preserve"> de la Moselle : </w:t>
            </w:r>
            <w:hyperlink r:id="rId10" w:history="1">
              <w:r w:rsidR="00794F0D" w:rsidRPr="00290C05">
                <w:rPr>
                  <w:rStyle w:val="Lienhypertexte"/>
                </w:rPr>
                <w:t>https://www.epe57.fr/lancement-de-la-maison-des-droits-des-enfants-et-des-jeunes.htm</w:t>
              </w:r>
            </w:hyperlink>
            <w:r w:rsidR="00794F0D">
              <w:t xml:space="preserve"> </w:t>
            </w:r>
            <w:r w:rsidR="000D626F">
              <w:t xml:space="preserve"> </w:t>
            </w:r>
          </w:p>
        </w:tc>
      </w:tr>
      <w:tr w:rsidR="001B39DB" w14:paraId="6928643E" w14:textId="77777777" w:rsidTr="00443A97">
        <w:trPr>
          <w:trHeight w:val="303"/>
        </w:trPr>
        <w:tc>
          <w:tcPr>
            <w:tcW w:w="2055" w:type="dxa"/>
          </w:tcPr>
          <w:p w14:paraId="0B9A2CC1" w14:textId="518793D0" w:rsidR="001B39DB" w:rsidRDefault="001B39DB" w:rsidP="007334AB">
            <w:pPr>
              <w:pStyle w:val="Paragraphedeliste"/>
              <w:spacing w:after="0"/>
              <w:ind w:left="0"/>
              <w:contextualSpacing w:val="0"/>
            </w:pPr>
            <w:r>
              <w:t>Fiche action</w:t>
            </w:r>
            <w:r w:rsidR="00D87308">
              <w:t xml:space="preserve"> « jeunes et santé mentale »</w:t>
            </w:r>
          </w:p>
        </w:tc>
        <w:tc>
          <w:tcPr>
            <w:tcW w:w="6977" w:type="dxa"/>
          </w:tcPr>
          <w:p w14:paraId="34B39A04" w14:textId="211DFED5" w:rsidR="00AF7DD7" w:rsidRDefault="001B39DB" w:rsidP="00C42023">
            <w:pPr>
              <w:pStyle w:val="Paragraphedeliste"/>
              <w:numPr>
                <w:ilvl w:val="0"/>
                <w:numId w:val="7"/>
              </w:numPr>
              <w:spacing w:after="0"/>
              <w:ind w:left="213" w:hanging="142"/>
            </w:pPr>
            <w:r>
              <w:t>Stéphane TK propose de faire évoluer la fiche action « jeunes </w:t>
            </w:r>
            <w:r w:rsidR="00D87308">
              <w:t xml:space="preserve">et santé mentale </w:t>
            </w:r>
            <w:r>
              <w:t xml:space="preserve">». </w:t>
            </w:r>
            <w:r w:rsidR="009F4FD0">
              <w:t xml:space="preserve">Il paraît plus réaliste que le CLSM soit porteur de cette fiche action. </w:t>
            </w:r>
            <w:r w:rsidR="00AE4A4D">
              <w:t>L’</w:t>
            </w:r>
            <w:r>
              <w:t xml:space="preserve">équipe de la MDA </w:t>
            </w:r>
            <w:r w:rsidR="00AE4A4D">
              <w:t xml:space="preserve">ne semble pas avoir le temps pour piloter l’ensemble des actions. </w:t>
            </w:r>
            <w:r w:rsidR="00C42023">
              <w:t xml:space="preserve">Cela lui permettra de centrer son implication sur </w:t>
            </w:r>
            <w:r w:rsidR="00C27654">
              <w:t>le partenariat avec les autres acteurs de la jeunesse.</w:t>
            </w:r>
          </w:p>
        </w:tc>
      </w:tr>
      <w:tr w:rsidR="00811121" w14:paraId="1D9014B7" w14:textId="77777777" w:rsidTr="00443A97">
        <w:trPr>
          <w:trHeight w:val="524"/>
        </w:trPr>
        <w:tc>
          <w:tcPr>
            <w:tcW w:w="2055" w:type="dxa"/>
          </w:tcPr>
          <w:p w14:paraId="22DE47C1" w14:textId="1F398572" w:rsidR="00811121" w:rsidRPr="00551CFA" w:rsidRDefault="00AF7DD7" w:rsidP="00AF7DD7">
            <w:pPr>
              <w:pStyle w:val="Paragraphedeliste"/>
              <w:spacing w:after="0"/>
              <w:ind w:left="0"/>
            </w:pPr>
            <w:r>
              <w:lastRenderedPageBreak/>
              <w:t>S</w:t>
            </w:r>
            <w:r w:rsidR="00FB4222">
              <w:t>ensibilisation en direction des jeunes</w:t>
            </w:r>
          </w:p>
        </w:tc>
        <w:tc>
          <w:tcPr>
            <w:tcW w:w="6977" w:type="dxa"/>
          </w:tcPr>
          <w:p w14:paraId="61D175AC" w14:textId="74F87BF7" w:rsidR="00C27654" w:rsidRDefault="009B73C1" w:rsidP="00C5416A">
            <w:pPr>
              <w:pStyle w:val="Paragraphedeliste"/>
              <w:numPr>
                <w:ilvl w:val="0"/>
                <w:numId w:val="7"/>
              </w:numPr>
              <w:spacing w:after="0"/>
              <w:ind w:left="213" w:hanging="142"/>
            </w:pPr>
            <w:r>
              <w:t>Coralie Lemoine-Falgas fait plusieurs propositions :</w:t>
            </w:r>
          </w:p>
          <w:p w14:paraId="5A52A2B4" w14:textId="77777777" w:rsidR="00AE6C48" w:rsidRDefault="00AE6C48" w:rsidP="00C5416A">
            <w:pPr>
              <w:pStyle w:val="Paragraphedeliste"/>
              <w:numPr>
                <w:ilvl w:val="0"/>
                <w:numId w:val="22"/>
              </w:numPr>
              <w:spacing w:after="0"/>
            </w:pPr>
            <w:r>
              <w:t>Rechercher des exemples d’actions de sensibilisation.</w:t>
            </w:r>
          </w:p>
          <w:p w14:paraId="54088AEB" w14:textId="3712417E" w:rsidR="009B73C1" w:rsidRDefault="003D2CB6" w:rsidP="00C5416A">
            <w:pPr>
              <w:pStyle w:val="Paragraphedeliste"/>
              <w:numPr>
                <w:ilvl w:val="0"/>
                <w:numId w:val="22"/>
              </w:numPr>
              <w:spacing w:after="0"/>
            </w:pPr>
            <w:r>
              <w:t>Recenser les outils de repérage et d’orientation.</w:t>
            </w:r>
          </w:p>
          <w:p w14:paraId="526743DB" w14:textId="3157756E" w:rsidR="003D2CB6" w:rsidRDefault="003D2CB6" w:rsidP="00C5416A">
            <w:pPr>
              <w:pStyle w:val="Paragraphedeliste"/>
              <w:numPr>
                <w:ilvl w:val="0"/>
                <w:numId w:val="22"/>
              </w:numPr>
              <w:spacing w:after="0"/>
            </w:pPr>
            <w:r>
              <w:t xml:space="preserve">Associer des jeunes à </w:t>
            </w:r>
            <w:r w:rsidR="00406970">
              <w:t>la conception de la sensibilisation.</w:t>
            </w:r>
          </w:p>
          <w:p w14:paraId="4D2BE545" w14:textId="2860BFE6" w:rsidR="00406970" w:rsidRDefault="00406970" w:rsidP="00C5416A">
            <w:pPr>
              <w:pStyle w:val="Paragraphedeliste"/>
              <w:numPr>
                <w:ilvl w:val="0"/>
                <w:numId w:val="22"/>
              </w:numPr>
              <w:spacing w:after="0"/>
            </w:pPr>
            <w:r>
              <w:t>Expérimenter l’action dans le cadre de Cité éducative.</w:t>
            </w:r>
          </w:p>
          <w:p w14:paraId="22AEA1D0" w14:textId="24B14C18" w:rsidR="00406970" w:rsidRDefault="005239D6" w:rsidP="00C5416A">
            <w:pPr>
              <w:pStyle w:val="Paragraphedeliste"/>
              <w:numPr>
                <w:ilvl w:val="0"/>
                <w:numId w:val="22"/>
              </w:numPr>
              <w:spacing w:after="0"/>
            </w:pPr>
            <w:r>
              <w:t xml:space="preserve">Rencontrer l’IREPS pour connaître les outils disponibles pour sensibiliser les jeunes à la santé mentale. </w:t>
            </w:r>
          </w:p>
          <w:p w14:paraId="0CED35D3" w14:textId="614258F7" w:rsidR="00C04472" w:rsidRDefault="00C04472" w:rsidP="00C5416A">
            <w:pPr>
              <w:pStyle w:val="Paragraphedeliste"/>
              <w:numPr>
                <w:ilvl w:val="0"/>
                <w:numId w:val="22"/>
              </w:numPr>
              <w:spacing w:after="0"/>
            </w:pPr>
            <w:r>
              <w:t xml:space="preserve">Aider les professionnels à s’approprier </w:t>
            </w:r>
            <w:r w:rsidR="00842CAD">
              <w:t>l’action.</w:t>
            </w:r>
          </w:p>
          <w:p w14:paraId="5EC45604" w14:textId="79C5375A" w:rsidR="00842CAD" w:rsidRDefault="00842CAD" w:rsidP="00C5416A">
            <w:pPr>
              <w:pStyle w:val="Paragraphedeliste"/>
              <w:numPr>
                <w:ilvl w:val="0"/>
                <w:numId w:val="22"/>
              </w:numPr>
              <w:spacing w:after="120"/>
            </w:pPr>
            <w:r>
              <w:t>Demander à la MDA d’accompagner les intervenants dans le cadre d’une supervision.</w:t>
            </w:r>
          </w:p>
          <w:p w14:paraId="02DE3475" w14:textId="314A19A4" w:rsidR="00E92008" w:rsidRDefault="00E92008" w:rsidP="00C5416A">
            <w:pPr>
              <w:pStyle w:val="Paragraphedeliste"/>
              <w:numPr>
                <w:ilvl w:val="0"/>
                <w:numId w:val="7"/>
              </w:numPr>
              <w:spacing w:after="120"/>
              <w:ind w:left="216" w:hanging="142"/>
              <w:contextualSpacing w:val="0"/>
            </w:pPr>
            <w:r>
              <w:t xml:space="preserve">Léonie Back remarque qu’il est difficile d’envisager de construire l’action avec des jeunes de la Mission locale. </w:t>
            </w:r>
          </w:p>
          <w:p w14:paraId="16F0CA69" w14:textId="270C23F5" w:rsidR="00C610C5" w:rsidRDefault="00C610C5" w:rsidP="00C5416A">
            <w:pPr>
              <w:pStyle w:val="Paragraphedeliste"/>
              <w:numPr>
                <w:ilvl w:val="0"/>
                <w:numId w:val="7"/>
              </w:numPr>
              <w:spacing w:after="120"/>
              <w:ind w:left="216" w:hanging="142"/>
              <w:contextualSpacing w:val="0"/>
            </w:pPr>
            <w:r>
              <w:t xml:space="preserve">Magalie Baltus </w:t>
            </w:r>
            <w:r w:rsidR="00A82034">
              <w:t xml:space="preserve">suggère de prévoir une supervision pour les professionnels qui animeront les sensibilisations. </w:t>
            </w:r>
          </w:p>
          <w:p w14:paraId="17CC2754" w14:textId="0290DEC0" w:rsidR="00A82034" w:rsidRDefault="000B24F3" w:rsidP="00C5416A">
            <w:pPr>
              <w:pStyle w:val="Paragraphedeliste"/>
              <w:numPr>
                <w:ilvl w:val="0"/>
                <w:numId w:val="7"/>
              </w:numPr>
              <w:spacing w:after="120"/>
              <w:ind w:left="216" w:hanging="142"/>
              <w:contextualSpacing w:val="0"/>
            </w:pPr>
            <w:r>
              <w:t>Florine Jo</w:t>
            </w:r>
            <w:r w:rsidR="00537BA1">
              <w:t xml:space="preserve">ly demande quel </w:t>
            </w:r>
            <w:r w:rsidR="007A1637">
              <w:t xml:space="preserve">public jeune est ciblé par l’action et </w:t>
            </w:r>
            <w:r w:rsidR="00537BA1">
              <w:t xml:space="preserve">propose d’impliquer le rectorat dans le projet. </w:t>
            </w:r>
          </w:p>
          <w:p w14:paraId="39F75AB7" w14:textId="6F3166A7" w:rsidR="00E2059B" w:rsidRDefault="008F7961" w:rsidP="00E2059B">
            <w:pPr>
              <w:spacing w:after="0"/>
              <w:ind w:left="71"/>
              <w:rPr>
                <w:b/>
              </w:rPr>
            </w:pPr>
            <w:r>
              <w:rPr>
                <w:b/>
              </w:rPr>
              <w:t>Conception</w:t>
            </w:r>
            <w:r w:rsidR="0076662B">
              <w:rPr>
                <w:b/>
              </w:rPr>
              <w:t xml:space="preserve"> de l</w:t>
            </w:r>
            <w:r>
              <w:rPr>
                <w:b/>
              </w:rPr>
              <w:t>a sensibilisation</w:t>
            </w:r>
          </w:p>
          <w:p w14:paraId="553C1206" w14:textId="09675E25" w:rsidR="008F7961" w:rsidRPr="008F7961" w:rsidRDefault="008F7961" w:rsidP="008F7961">
            <w:pPr>
              <w:pStyle w:val="Paragraphedeliste"/>
              <w:numPr>
                <w:ilvl w:val="0"/>
                <w:numId w:val="7"/>
              </w:numPr>
              <w:spacing w:after="120"/>
              <w:ind w:left="216" w:hanging="142"/>
              <w:contextualSpacing w:val="0"/>
            </w:pPr>
            <w:r w:rsidRPr="008F7961">
              <w:t>Stéphane TK propose de retenir les points suivants pour concevoir la sensibilisation :</w:t>
            </w:r>
          </w:p>
          <w:p w14:paraId="2D241282" w14:textId="77777777" w:rsidR="00930476" w:rsidRDefault="00930476" w:rsidP="008F7961">
            <w:pPr>
              <w:pStyle w:val="Paragraphedeliste"/>
              <w:numPr>
                <w:ilvl w:val="0"/>
                <w:numId w:val="23"/>
              </w:numPr>
              <w:spacing w:after="120"/>
            </w:pPr>
            <w:r>
              <w:t>Réaliser un recensement d’actions</w:t>
            </w:r>
            <w:r w:rsidR="00980B27">
              <w:t xml:space="preserve"> et d’outils</w:t>
            </w:r>
            <w:r w:rsidR="0006005F">
              <w:t>.</w:t>
            </w:r>
          </w:p>
          <w:p w14:paraId="53A4B84E" w14:textId="77777777" w:rsidR="0006005F" w:rsidRDefault="00EB37C2" w:rsidP="008F7961">
            <w:pPr>
              <w:pStyle w:val="Paragraphedeliste"/>
              <w:numPr>
                <w:ilvl w:val="0"/>
                <w:numId w:val="23"/>
              </w:numPr>
              <w:spacing w:after="120"/>
            </w:pPr>
            <w:r>
              <w:t xml:space="preserve">Envisager une supervision </w:t>
            </w:r>
            <w:r w:rsidR="003A466A">
              <w:t xml:space="preserve">par la MDA </w:t>
            </w:r>
            <w:r>
              <w:t>des professionnels</w:t>
            </w:r>
            <w:r w:rsidR="003A466A">
              <w:t xml:space="preserve"> qui animeront les sensibilisations. </w:t>
            </w:r>
          </w:p>
          <w:p w14:paraId="596D0D60" w14:textId="2C3497B0" w:rsidR="003A466A" w:rsidRDefault="003A466A" w:rsidP="008F7961">
            <w:pPr>
              <w:pStyle w:val="Paragraphedeliste"/>
              <w:numPr>
                <w:ilvl w:val="0"/>
                <w:numId w:val="23"/>
              </w:numPr>
              <w:spacing w:after="0"/>
            </w:pPr>
            <w:r>
              <w:t xml:space="preserve">Associer l’infirmière coordinatrice de l’EN et les infirmières </w:t>
            </w:r>
            <w:r w:rsidR="00255256">
              <w:t xml:space="preserve">scolaires </w:t>
            </w:r>
            <w:r>
              <w:t>impliquées dans Cité éducative</w:t>
            </w:r>
            <w:r w:rsidR="005B36DC">
              <w:t xml:space="preserve"> (cf. compte rendu du groupe projet « enfance et santé mentale » pour plus d’information sur Cité éducative)</w:t>
            </w:r>
            <w:r>
              <w:t>.</w:t>
            </w:r>
          </w:p>
          <w:p w14:paraId="44737D05" w14:textId="7341DA31" w:rsidR="008F7961" w:rsidRPr="00551CFA" w:rsidRDefault="008C0DD1" w:rsidP="008C0DD1">
            <w:pPr>
              <w:pStyle w:val="Paragraphedeliste"/>
              <w:numPr>
                <w:ilvl w:val="0"/>
                <w:numId w:val="7"/>
              </w:numPr>
              <w:spacing w:after="120"/>
              <w:ind w:left="216" w:hanging="142"/>
              <w:contextualSpacing w:val="0"/>
            </w:pPr>
            <w:r>
              <w:t xml:space="preserve">Les partenaires seront invités à rejoindre l’équipe projet. Une </w:t>
            </w:r>
            <w:r w:rsidR="00141C8E">
              <w:t xml:space="preserve">date de </w:t>
            </w:r>
            <w:r>
              <w:t xml:space="preserve">réunion </w:t>
            </w:r>
            <w:r w:rsidR="00141C8E">
              <w:t xml:space="preserve">sera communiquée courant février </w:t>
            </w:r>
            <w:r>
              <w:t xml:space="preserve">avec </w:t>
            </w:r>
            <w:r w:rsidR="00141C8E">
              <w:t xml:space="preserve">comme objectif de concevoir la sensibilisation en associant </w:t>
            </w:r>
            <w:r>
              <w:t xml:space="preserve">les infirmières </w:t>
            </w:r>
            <w:r w:rsidR="00141C8E">
              <w:t>scolaires impliquées dans Cité éducative.</w:t>
            </w:r>
          </w:p>
        </w:tc>
      </w:tr>
    </w:tbl>
    <w:p w14:paraId="67D5AB5C" w14:textId="5FF8EF21" w:rsidR="00601BA4" w:rsidRDefault="00601BA4" w:rsidP="00184A2C">
      <w:r>
        <w:br w:type="page"/>
      </w:r>
    </w:p>
    <w:p w14:paraId="6BFAA2DF" w14:textId="094735B5" w:rsidR="00184A2C" w:rsidRDefault="00601BA4" w:rsidP="00601BA4">
      <w:pPr>
        <w:pStyle w:val="Titre"/>
      </w:pPr>
      <w:r>
        <w:t>Annexe</w:t>
      </w:r>
    </w:p>
    <w:p w14:paraId="48FCE0B1" w14:textId="07CFC922" w:rsidR="00601BA4" w:rsidRDefault="008A1333" w:rsidP="00601BA4">
      <w:pPr>
        <w:pStyle w:val="Titre1"/>
      </w:pPr>
      <w:bookmarkStart w:id="2" w:name="_Annexe_1_:"/>
      <w:bookmarkEnd w:id="2"/>
      <w:r>
        <w:t>Annexe 1 : fiche action</w:t>
      </w:r>
      <w:r w:rsidR="00601BA4">
        <w:t xml:space="preserve"> « jeunes et santé mentale »</w:t>
      </w:r>
    </w:p>
    <w:p w14:paraId="2844B3B4" w14:textId="77777777" w:rsidR="00601BA4" w:rsidRDefault="00601BA4" w:rsidP="00601BA4">
      <w:r>
        <w:t>Cette note est destinée à préciser lors de la réunion du 18 janvier, les étapes opérationnelles de réalisation des actions de la thématique « jeunes et santé mentale ».</w:t>
      </w:r>
    </w:p>
    <w:p w14:paraId="6EAECC37" w14:textId="77777777" w:rsidR="00601BA4" w:rsidRDefault="00601BA4" w:rsidP="00601BA4">
      <w:pPr>
        <w:pStyle w:val="Titre4"/>
        <w:numPr>
          <w:ilvl w:val="1"/>
          <w:numId w:val="10"/>
        </w:numPr>
      </w:pPr>
      <w:r>
        <w:t>Information sur le projet</w:t>
      </w:r>
    </w:p>
    <w:p w14:paraId="42DD534A" w14:textId="77777777" w:rsidR="00601BA4" w:rsidRDefault="00601BA4" w:rsidP="00601BA4">
      <w:r w:rsidRPr="00ED78AA">
        <w:rPr>
          <w:u w:val="single"/>
        </w:rPr>
        <w:t>Porteur :</w:t>
      </w:r>
      <w:r>
        <w:t xml:space="preserve"> Maison des adolescents de Moselle (à confirmer).</w:t>
      </w:r>
    </w:p>
    <w:p w14:paraId="3FD11AB8" w14:textId="77777777" w:rsidR="00601BA4" w:rsidRDefault="00601BA4" w:rsidP="00601BA4">
      <w:pPr>
        <w:rPr>
          <w:u w:val="single"/>
        </w:rPr>
      </w:pPr>
      <w:r w:rsidRPr="00ED78AA">
        <w:rPr>
          <w:u w:val="single"/>
        </w:rPr>
        <w:t>Partenaire :</w:t>
      </w:r>
      <w:r>
        <w:t xml:space="preserve"> CLSM messin (appui à la réalisation des actions).</w:t>
      </w:r>
    </w:p>
    <w:p w14:paraId="53FAE0B4" w14:textId="77777777" w:rsidR="00601BA4" w:rsidRDefault="00601BA4" w:rsidP="00601BA4">
      <w:r w:rsidRPr="0043173B">
        <w:rPr>
          <w:u w:val="single"/>
        </w:rPr>
        <w:t>Objectif :</w:t>
      </w:r>
      <w:r>
        <w:t xml:space="preserve"> Développer le partenariat entre la Maison des adolescents et les acteurs messins intervenant auprès des adolescents et jeunes adultes.</w:t>
      </w:r>
    </w:p>
    <w:p w14:paraId="5A8B4DC1" w14:textId="77777777" w:rsidR="00601BA4" w:rsidRDefault="00601BA4" w:rsidP="00601BA4">
      <w:r w:rsidRPr="005439E6">
        <w:rPr>
          <w:u w:val="single"/>
        </w:rPr>
        <w:t>Publics :</w:t>
      </w:r>
      <w:r>
        <w:t xml:space="preserve"> adolescents, jeunes adultes. </w:t>
      </w:r>
    </w:p>
    <w:p w14:paraId="2D32C253" w14:textId="77777777" w:rsidR="00601BA4" w:rsidRDefault="00601BA4" w:rsidP="00601BA4">
      <w:r w:rsidRPr="0043173B">
        <w:rPr>
          <w:u w:val="single"/>
        </w:rPr>
        <w:t>Territoire :</w:t>
      </w:r>
      <w:r>
        <w:t xml:space="preserve"> Metz métropole.</w:t>
      </w:r>
    </w:p>
    <w:p w14:paraId="0F55C27F" w14:textId="77777777" w:rsidR="00601BA4" w:rsidRPr="00543EF9" w:rsidRDefault="00601BA4" w:rsidP="00601BA4">
      <w:pPr>
        <w:rPr>
          <w:u w:val="single"/>
        </w:rPr>
      </w:pPr>
      <w:r>
        <w:rPr>
          <w:u w:val="single"/>
        </w:rPr>
        <w:t>Actions</w:t>
      </w:r>
      <w:r w:rsidRPr="00543EF9">
        <w:rPr>
          <w:u w:val="single"/>
        </w:rPr>
        <w:t> </w:t>
      </w:r>
      <w:r>
        <w:rPr>
          <w:u w:val="single"/>
        </w:rPr>
        <w:t xml:space="preserve">programmées </w:t>
      </w:r>
      <w:r w:rsidRPr="00543EF9">
        <w:rPr>
          <w:u w:val="single"/>
        </w:rPr>
        <w:t>:</w:t>
      </w:r>
    </w:p>
    <w:p w14:paraId="68133B88" w14:textId="77777777" w:rsidR="00601BA4" w:rsidRPr="002360E6" w:rsidRDefault="00601BA4" w:rsidP="00601BA4">
      <w:pPr>
        <w:numPr>
          <w:ilvl w:val="0"/>
          <w:numId w:val="11"/>
        </w:numPr>
      </w:pPr>
      <w:r w:rsidRPr="002360E6">
        <w:t>Création d’une carte des ressources « jeunes » en santé mentale pour identifier les acteurs et rendre visible le « qui fait quoi ».</w:t>
      </w:r>
    </w:p>
    <w:p w14:paraId="44DFAF7E" w14:textId="77777777" w:rsidR="00601BA4" w:rsidRPr="002360E6" w:rsidRDefault="00601BA4" w:rsidP="00601BA4">
      <w:pPr>
        <w:numPr>
          <w:ilvl w:val="0"/>
          <w:numId w:val="11"/>
        </w:numPr>
      </w:pPr>
      <w:r w:rsidRPr="002360E6">
        <w:t>Réalisation d’un module de sensibilisation « jeunes et santé mentale » à destination des professionnels réalisé dans le cadre du CLSM.</w:t>
      </w:r>
    </w:p>
    <w:p w14:paraId="545C3B81" w14:textId="77777777" w:rsidR="00601BA4" w:rsidRPr="002360E6" w:rsidRDefault="00601BA4" w:rsidP="00601BA4">
      <w:pPr>
        <w:numPr>
          <w:ilvl w:val="0"/>
          <w:numId w:val="11"/>
        </w:numPr>
      </w:pPr>
      <w:r w:rsidRPr="002360E6">
        <w:t xml:space="preserve">Conception d’outils d’aide au repérage et à l’orientation des jeunes en souffrance psychique.  </w:t>
      </w:r>
    </w:p>
    <w:p w14:paraId="7163AFAF" w14:textId="77777777" w:rsidR="00601BA4" w:rsidRDefault="00601BA4" w:rsidP="00601BA4">
      <w:pPr>
        <w:numPr>
          <w:ilvl w:val="0"/>
          <w:numId w:val="11"/>
        </w:numPr>
      </w:pPr>
      <w:r w:rsidRPr="002360E6">
        <w:t xml:space="preserve">Réalisation d’ateliers </w:t>
      </w:r>
      <w:r>
        <w:t>de promotion de la santé mentale à destination des adolescents et jeunes adultes</w:t>
      </w:r>
      <w:r w:rsidRPr="002360E6">
        <w:t>.</w:t>
      </w:r>
    </w:p>
    <w:p w14:paraId="1857B507" w14:textId="77777777" w:rsidR="00601BA4" w:rsidRPr="00A0168F" w:rsidRDefault="00601BA4" w:rsidP="00601BA4">
      <w:pPr>
        <w:numPr>
          <w:ilvl w:val="0"/>
          <w:numId w:val="11"/>
        </w:numPr>
      </w:pPr>
      <w:r w:rsidRPr="00A0168F">
        <w:t>Participation de la MDA aux Semaines d’information sur la santé mentale par la réalisation d’un événement et/ou le soutien à l’événement d’un partenaire.</w:t>
      </w:r>
    </w:p>
    <w:p w14:paraId="77C8891C" w14:textId="77777777" w:rsidR="00601BA4" w:rsidRDefault="00601BA4" w:rsidP="00601BA4">
      <w:pPr>
        <w:pStyle w:val="Titre4"/>
        <w:numPr>
          <w:ilvl w:val="1"/>
          <w:numId w:val="10"/>
        </w:numPr>
        <w:spacing w:after="200"/>
        <w:ind w:left="714" w:hanging="357"/>
      </w:pPr>
      <w:r>
        <w:t>Questions aux partenaires du CLSM</w:t>
      </w:r>
    </w:p>
    <w:p w14:paraId="6340E085" w14:textId="77777777" w:rsidR="00601BA4" w:rsidRDefault="00601BA4" w:rsidP="00601BA4">
      <w:pPr>
        <w:numPr>
          <w:ilvl w:val="0"/>
          <w:numId w:val="12"/>
        </w:numPr>
      </w:pPr>
      <w:r>
        <w:t>Priorisation des actions</w:t>
      </w:r>
    </w:p>
    <w:p w14:paraId="4AF23724" w14:textId="77777777" w:rsidR="00601BA4" w:rsidRPr="0086622D" w:rsidRDefault="00601BA4" w:rsidP="00601BA4">
      <w:pPr>
        <w:numPr>
          <w:ilvl w:val="1"/>
          <w:numId w:val="12"/>
        </w:numPr>
        <w:rPr>
          <w:color w:val="4F81BD"/>
        </w:rPr>
      </w:pPr>
      <w:r w:rsidRPr="0086622D">
        <w:rPr>
          <w:color w:val="4F81BD"/>
        </w:rPr>
        <w:t xml:space="preserve">Quelle action souhaitez-vous mettre en œuvre </w:t>
      </w:r>
      <w:r>
        <w:rPr>
          <w:color w:val="4F81BD"/>
        </w:rPr>
        <w:t>en</w:t>
      </w:r>
      <w:r w:rsidRPr="0086622D">
        <w:rPr>
          <w:color w:val="4F81BD"/>
        </w:rPr>
        <w:t xml:space="preserve"> priorité au 1</w:t>
      </w:r>
      <w:r w:rsidRPr="0086622D">
        <w:rPr>
          <w:color w:val="4F81BD"/>
          <w:vertAlign w:val="superscript"/>
        </w:rPr>
        <w:t>er</w:t>
      </w:r>
      <w:r w:rsidRPr="0086622D">
        <w:rPr>
          <w:color w:val="4F81BD"/>
        </w:rPr>
        <w:t xml:space="preserve"> semestre 2022 ?</w:t>
      </w:r>
    </w:p>
    <w:p w14:paraId="493A3E56" w14:textId="77777777" w:rsidR="00601BA4" w:rsidRDefault="00601BA4" w:rsidP="00601BA4">
      <w:pPr>
        <w:numPr>
          <w:ilvl w:val="0"/>
          <w:numId w:val="12"/>
        </w:numPr>
      </w:pPr>
      <w:r>
        <w:t>Collaboration avec la MDA</w:t>
      </w:r>
    </w:p>
    <w:p w14:paraId="5A765669" w14:textId="77777777" w:rsidR="00601BA4" w:rsidRPr="0086622D" w:rsidRDefault="00601BA4" w:rsidP="00601BA4">
      <w:pPr>
        <w:numPr>
          <w:ilvl w:val="1"/>
          <w:numId w:val="12"/>
        </w:numPr>
        <w:rPr>
          <w:color w:val="4F81BD"/>
        </w:rPr>
      </w:pPr>
      <w:r w:rsidRPr="0086622D">
        <w:rPr>
          <w:color w:val="4F81BD"/>
        </w:rPr>
        <w:t>Quels attentes et/ou besoins par rapport à la MDA ? Comment voyez-vous le partenariat avec la MDA ?</w:t>
      </w:r>
    </w:p>
    <w:p w14:paraId="08DDECF0" w14:textId="77777777" w:rsidR="00601BA4" w:rsidRPr="006F7C34" w:rsidRDefault="00601BA4" w:rsidP="00601BA4">
      <w:pPr>
        <w:pStyle w:val="Titre4"/>
        <w:numPr>
          <w:ilvl w:val="1"/>
          <w:numId w:val="10"/>
        </w:numPr>
        <w:spacing w:after="200"/>
        <w:ind w:left="714" w:hanging="357"/>
      </w:pPr>
      <w:r w:rsidRPr="0086622D">
        <w:rPr>
          <w:color w:val="4F81BD"/>
        </w:rPr>
        <w:br w:type="page"/>
      </w:r>
      <w:r>
        <w:t>Constitution de l’équipe projet</w:t>
      </w:r>
    </w:p>
    <w:tbl>
      <w:tblPr>
        <w:tblW w:w="0" w:type="auto"/>
        <w:tblBorders>
          <w:insideH w:val="single" w:sz="4" w:space="0" w:color="FFFFFF"/>
        </w:tblBorders>
        <w:tblLook w:val="04A0" w:firstRow="1" w:lastRow="0" w:firstColumn="1" w:lastColumn="0" w:noHBand="0" w:noVBand="1"/>
      </w:tblPr>
      <w:tblGrid>
        <w:gridCol w:w="2290"/>
        <w:gridCol w:w="2290"/>
        <w:gridCol w:w="2290"/>
        <w:gridCol w:w="2290"/>
      </w:tblGrid>
      <w:tr w:rsidR="00601BA4" w:rsidRPr="006932F9" w14:paraId="181CC754" w14:textId="77777777" w:rsidTr="00601BA4">
        <w:tc>
          <w:tcPr>
            <w:tcW w:w="9160" w:type="dxa"/>
            <w:gridSpan w:val="4"/>
            <w:shd w:val="clear" w:color="auto" w:fill="B8CCE4"/>
          </w:tcPr>
          <w:p w14:paraId="44D77127" w14:textId="77777777" w:rsidR="00601BA4" w:rsidRPr="006932F9" w:rsidRDefault="00601BA4" w:rsidP="00601BA4">
            <w:pPr>
              <w:spacing w:after="0" w:line="240" w:lineRule="auto"/>
              <w:jc w:val="center"/>
              <w:rPr>
                <w:b/>
                <w:bCs/>
                <w:color w:val="FFFFFF"/>
              </w:rPr>
            </w:pPr>
            <w:r w:rsidRPr="006932F9">
              <w:rPr>
                <w:b/>
                <w:bCs/>
                <w:color w:val="FFFFFF"/>
              </w:rPr>
              <w:t>Équipe projet</w:t>
            </w:r>
          </w:p>
        </w:tc>
      </w:tr>
      <w:tr w:rsidR="00601BA4" w:rsidRPr="006932F9" w14:paraId="05F1447A" w14:textId="77777777" w:rsidTr="00601BA4">
        <w:tc>
          <w:tcPr>
            <w:tcW w:w="2290" w:type="dxa"/>
            <w:shd w:val="clear" w:color="auto" w:fill="365F91"/>
          </w:tcPr>
          <w:p w14:paraId="2317930C" w14:textId="77777777" w:rsidR="00601BA4" w:rsidRPr="006932F9" w:rsidRDefault="00601BA4" w:rsidP="00601BA4">
            <w:pPr>
              <w:spacing w:after="0" w:line="240" w:lineRule="auto"/>
              <w:rPr>
                <w:color w:val="FFFFFF"/>
              </w:rPr>
            </w:pPr>
          </w:p>
        </w:tc>
        <w:tc>
          <w:tcPr>
            <w:tcW w:w="2290" w:type="dxa"/>
            <w:shd w:val="clear" w:color="auto" w:fill="A7BFDE"/>
          </w:tcPr>
          <w:p w14:paraId="5A70E94E" w14:textId="77777777" w:rsidR="00601BA4" w:rsidRPr="006932F9" w:rsidRDefault="00601BA4" w:rsidP="00601BA4">
            <w:pPr>
              <w:spacing w:after="0" w:line="240" w:lineRule="auto"/>
              <w:rPr>
                <w:color w:val="000000"/>
              </w:rPr>
            </w:pPr>
            <w:r w:rsidRPr="006932F9">
              <w:rPr>
                <w:color w:val="000000"/>
              </w:rPr>
              <w:t>Structure</w:t>
            </w:r>
          </w:p>
        </w:tc>
        <w:tc>
          <w:tcPr>
            <w:tcW w:w="2290" w:type="dxa"/>
            <w:shd w:val="clear" w:color="auto" w:fill="A7BFDE"/>
          </w:tcPr>
          <w:p w14:paraId="38B34D26" w14:textId="77777777" w:rsidR="00601BA4" w:rsidRPr="006932F9" w:rsidRDefault="00601BA4" w:rsidP="00601BA4">
            <w:pPr>
              <w:spacing w:after="0" w:line="240" w:lineRule="auto"/>
              <w:rPr>
                <w:color w:val="000000"/>
              </w:rPr>
            </w:pPr>
            <w:r w:rsidRPr="006932F9">
              <w:rPr>
                <w:color w:val="000000"/>
              </w:rPr>
              <w:t>Rôle dans le projet</w:t>
            </w:r>
          </w:p>
        </w:tc>
        <w:tc>
          <w:tcPr>
            <w:tcW w:w="2290" w:type="dxa"/>
            <w:shd w:val="clear" w:color="auto" w:fill="A7BFDE"/>
          </w:tcPr>
          <w:p w14:paraId="51A36F4A" w14:textId="77777777" w:rsidR="00601BA4" w:rsidRPr="006932F9" w:rsidRDefault="00601BA4" w:rsidP="00601BA4">
            <w:pPr>
              <w:spacing w:after="0" w:line="240" w:lineRule="auto"/>
              <w:rPr>
                <w:color w:val="000000"/>
              </w:rPr>
            </w:pPr>
            <w:r w:rsidRPr="006932F9">
              <w:rPr>
                <w:color w:val="000000"/>
              </w:rPr>
              <w:t>Formalisation</w:t>
            </w:r>
          </w:p>
        </w:tc>
      </w:tr>
      <w:tr w:rsidR="00601BA4" w:rsidRPr="006932F9" w14:paraId="60302056" w14:textId="77777777" w:rsidTr="00601BA4">
        <w:tc>
          <w:tcPr>
            <w:tcW w:w="2290" w:type="dxa"/>
            <w:shd w:val="clear" w:color="auto" w:fill="365F91"/>
          </w:tcPr>
          <w:p w14:paraId="13DCA097" w14:textId="77777777" w:rsidR="00601BA4" w:rsidRPr="006932F9" w:rsidRDefault="00601BA4" w:rsidP="00601BA4">
            <w:pPr>
              <w:spacing w:after="0" w:line="240" w:lineRule="auto"/>
              <w:rPr>
                <w:color w:val="FFFFFF"/>
              </w:rPr>
            </w:pPr>
            <w:r w:rsidRPr="006932F9">
              <w:rPr>
                <w:color w:val="FFFFFF"/>
              </w:rPr>
              <w:t>Comité de pilotage</w:t>
            </w:r>
          </w:p>
        </w:tc>
        <w:tc>
          <w:tcPr>
            <w:tcW w:w="2290" w:type="dxa"/>
            <w:shd w:val="clear" w:color="auto" w:fill="DBE5F1"/>
          </w:tcPr>
          <w:p w14:paraId="1209710A" w14:textId="77777777" w:rsidR="00601BA4" w:rsidRPr="006932F9" w:rsidRDefault="00601BA4" w:rsidP="00601BA4">
            <w:pPr>
              <w:spacing w:after="0" w:line="240" w:lineRule="auto"/>
              <w:rPr>
                <w:color w:val="000000"/>
              </w:rPr>
            </w:pPr>
            <w:r>
              <w:rPr>
                <w:color w:val="000000"/>
              </w:rPr>
              <w:t>MDA57</w:t>
            </w:r>
          </w:p>
        </w:tc>
        <w:tc>
          <w:tcPr>
            <w:tcW w:w="2290" w:type="dxa"/>
            <w:shd w:val="clear" w:color="auto" w:fill="DBE5F1"/>
          </w:tcPr>
          <w:p w14:paraId="0F42383F" w14:textId="77777777" w:rsidR="00601BA4" w:rsidRPr="006932F9" w:rsidRDefault="00601BA4" w:rsidP="00601BA4">
            <w:pPr>
              <w:spacing w:after="0" w:line="240" w:lineRule="auto"/>
              <w:rPr>
                <w:color w:val="000000"/>
              </w:rPr>
            </w:pPr>
            <w:r>
              <w:rPr>
                <w:color w:val="000000"/>
              </w:rPr>
              <w:t>Porteur</w:t>
            </w:r>
          </w:p>
        </w:tc>
        <w:tc>
          <w:tcPr>
            <w:tcW w:w="2290" w:type="dxa"/>
            <w:shd w:val="clear" w:color="auto" w:fill="DBE5F1"/>
          </w:tcPr>
          <w:p w14:paraId="7A74716B" w14:textId="77777777" w:rsidR="00601BA4" w:rsidRPr="006932F9" w:rsidRDefault="00601BA4" w:rsidP="00601BA4">
            <w:pPr>
              <w:spacing w:after="0" w:line="240" w:lineRule="auto"/>
              <w:rPr>
                <w:color w:val="000000"/>
              </w:rPr>
            </w:pPr>
            <w:r>
              <w:rPr>
                <w:color w:val="000000"/>
              </w:rPr>
              <w:t>Fiche action CLS</w:t>
            </w:r>
          </w:p>
        </w:tc>
      </w:tr>
      <w:tr w:rsidR="00601BA4" w:rsidRPr="006932F9" w14:paraId="4CBA26C7" w14:textId="77777777" w:rsidTr="00601BA4">
        <w:tc>
          <w:tcPr>
            <w:tcW w:w="2290" w:type="dxa"/>
            <w:shd w:val="clear" w:color="auto" w:fill="365F91"/>
          </w:tcPr>
          <w:p w14:paraId="315576DC" w14:textId="77777777" w:rsidR="00601BA4" w:rsidRPr="006932F9" w:rsidRDefault="00601BA4" w:rsidP="00601BA4">
            <w:pPr>
              <w:spacing w:after="0" w:line="240" w:lineRule="auto"/>
              <w:rPr>
                <w:color w:val="FFFFFF"/>
              </w:rPr>
            </w:pPr>
          </w:p>
        </w:tc>
        <w:tc>
          <w:tcPr>
            <w:tcW w:w="2290" w:type="dxa"/>
            <w:shd w:val="clear" w:color="auto" w:fill="DBE5F1"/>
          </w:tcPr>
          <w:p w14:paraId="36BD93D0" w14:textId="77777777" w:rsidR="00601BA4" w:rsidRDefault="00601BA4" w:rsidP="00601BA4">
            <w:pPr>
              <w:spacing w:after="0" w:line="240" w:lineRule="auto"/>
              <w:rPr>
                <w:color w:val="000000"/>
              </w:rPr>
            </w:pPr>
            <w:r>
              <w:rPr>
                <w:color w:val="000000"/>
              </w:rPr>
              <w:t>CLSM</w:t>
            </w:r>
          </w:p>
        </w:tc>
        <w:tc>
          <w:tcPr>
            <w:tcW w:w="2290" w:type="dxa"/>
            <w:shd w:val="clear" w:color="auto" w:fill="DBE5F1"/>
          </w:tcPr>
          <w:p w14:paraId="21DC6DC1" w14:textId="77777777" w:rsidR="00601BA4" w:rsidRDefault="00601BA4" w:rsidP="00601BA4">
            <w:pPr>
              <w:spacing w:after="0" w:line="240" w:lineRule="auto"/>
              <w:rPr>
                <w:color w:val="000000"/>
              </w:rPr>
            </w:pPr>
            <w:r>
              <w:rPr>
                <w:color w:val="000000"/>
              </w:rPr>
              <w:t>Appui</w:t>
            </w:r>
          </w:p>
        </w:tc>
        <w:tc>
          <w:tcPr>
            <w:tcW w:w="2290" w:type="dxa"/>
            <w:shd w:val="clear" w:color="auto" w:fill="DBE5F1"/>
          </w:tcPr>
          <w:p w14:paraId="206B3AC4" w14:textId="77777777" w:rsidR="00601BA4" w:rsidRDefault="00601BA4" w:rsidP="00601BA4">
            <w:pPr>
              <w:spacing w:after="0" w:line="240" w:lineRule="auto"/>
              <w:rPr>
                <w:color w:val="000000"/>
              </w:rPr>
            </w:pPr>
          </w:p>
        </w:tc>
      </w:tr>
      <w:tr w:rsidR="00601BA4" w:rsidRPr="006932F9" w14:paraId="2013037A" w14:textId="77777777" w:rsidTr="00601BA4">
        <w:tc>
          <w:tcPr>
            <w:tcW w:w="2290" w:type="dxa"/>
            <w:shd w:val="clear" w:color="auto" w:fill="365F91"/>
          </w:tcPr>
          <w:p w14:paraId="1C6E7544" w14:textId="77777777" w:rsidR="00601BA4" w:rsidRPr="006932F9" w:rsidRDefault="00601BA4" w:rsidP="00601BA4">
            <w:pPr>
              <w:spacing w:after="0" w:line="240" w:lineRule="auto"/>
              <w:rPr>
                <w:color w:val="FFFFFF"/>
              </w:rPr>
            </w:pPr>
            <w:r w:rsidRPr="006932F9">
              <w:rPr>
                <w:color w:val="FFFFFF"/>
              </w:rPr>
              <w:t>Acteur intervenant auprès des publics</w:t>
            </w:r>
          </w:p>
        </w:tc>
        <w:tc>
          <w:tcPr>
            <w:tcW w:w="2290" w:type="dxa"/>
            <w:shd w:val="clear" w:color="auto" w:fill="A7BFDE"/>
          </w:tcPr>
          <w:p w14:paraId="5495646E" w14:textId="77777777" w:rsidR="00601BA4" w:rsidRPr="006932F9" w:rsidRDefault="00601BA4" w:rsidP="00601BA4">
            <w:pPr>
              <w:spacing w:after="0" w:line="240" w:lineRule="auto"/>
              <w:rPr>
                <w:color w:val="000000"/>
              </w:rPr>
            </w:pPr>
          </w:p>
        </w:tc>
        <w:tc>
          <w:tcPr>
            <w:tcW w:w="2290" w:type="dxa"/>
            <w:shd w:val="clear" w:color="auto" w:fill="A7BFDE"/>
          </w:tcPr>
          <w:p w14:paraId="023AA8AE" w14:textId="77777777" w:rsidR="00601BA4" w:rsidRPr="006932F9" w:rsidRDefault="00601BA4" w:rsidP="00601BA4">
            <w:pPr>
              <w:spacing w:after="0" w:line="240" w:lineRule="auto"/>
              <w:rPr>
                <w:color w:val="000000"/>
              </w:rPr>
            </w:pPr>
          </w:p>
        </w:tc>
        <w:tc>
          <w:tcPr>
            <w:tcW w:w="2290" w:type="dxa"/>
            <w:shd w:val="clear" w:color="auto" w:fill="A7BFDE"/>
          </w:tcPr>
          <w:p w14:paraId="1F65D116" w14:textId="77777777" w:rsidR="00601BA4" w:rsidRPr="006932F9" w:rsidRDefault="00601BA4" w:rsidP="00601BA4">
            <w:pPr>
              <w:spacing w:after="0" w:line="240" w:lineRule="auto"/>
              <w:rPr>
                <w:color w:val="000000"/>
              </w:rPr>
            </w:pPr>
          </w:p>
        </w:tc>
      </w:tr>
      <w:tr w:rsidR="00601BA4" w:rsidRPr="006932F9" w14:paraId="6B9D82BB" w14:textId="77777777" w:rsidTr="00601BA4">
        <w:tc>
          <w:tcPr>
            <w:tcW w:w="2290" w:type="dxa"/>
            <w:shd w:val="clear" w:color="auto" w:fill="365F91"/>
          </w:tcPr>
          <w:p w14:paraId="14791892" w14:textId="77777777" w:rsidR="00601BA4" w:rsidRPr="006932F9" w:rsidRDefault="00601BA4" w:rsidP="00601BA4">
            <w:pPr>
              <w:spacing w:after="0" w:line="240" w:lineRule="auto"/>
              <w:rPr>
                <w:color w:val="FFFFFF"/>
              </w:rPr>
            </w:pPr>
            <w:r w:rsidRPr="006932F9">
              <w:rPr>
                <w:color w:val="FFFFFF"/>
              </w:rPr>
              <w:t>Partenaires techniques ( conseils, logistiques…)</w:t>
            </w:r>
          </w:p>
        </w:tc>
        <w:tc>
          <w:tcPr>
            <w:tcW w:w="2290" w:type="dxa"/>
            <w:shd w:val="clear" w:color="auto" w:fill="DBE5F1"/>
          </w:tcPr>
          <w:p w14:paraId="04B043D4" w14:textId="77777777" w:rsidR="00601BA4" w:rsidRPr="006932F9" w:rsidRDefault="00601BA4" w:rsidP="00601BA4">
            <w:pPr>
              <w:spacing w:after="0" w:line="240" w:lineRule="auto"/>
              <w:rPr>
                <w:color w:val="000000"/>
              </w:rPr>
            </w:pPr>
          </w:p>
        </w:tc>
        <w:tc>
          <w:tcPr>
            <w:tcW w:w="2290" w:type="dxa"/>
            <w:shd w:val="clear" w:color="auto" w:fill="DBE5F1"/>
          </w:tcPr>
          <w:p w14:paraId="7926C4A0" w14:textId="77777777" w:rsidR="00601BA4" w:rsidRPr="006932F9" w:rsidRDefault="00601BA4" w:rsidP="00601BA4">
            <w:pPr>
              <w:spacing w:after="0" w:line="240" w:lineRule="auto"/>
              <w:rPr>
                <w:color w:val="000000"/>
              </w:rPr>
            </w:pPr>
          </w:p>
        </w:tc>
        <w:tc>
          <w:tcPr>
            <w:tcW w:w="2290" w:type="dxa"/>
            <w:shd w:val="clear" w:color="auto" w:fill="DBE5F1"/>
          </w:tcPr>
          <w:p w14:paraId="5F521932" w14:textId="77777777" w:rsidR="00601BA4" w:rsidRPr="006932F9" w:rsidRDefault="00601BA4" w:rsidP="00601BA4">
            <w:pPr>
              <w:spacing w:after="0" w:line="240" w:lineRule="auto"/>
              <w:rPr>
                <w:color w:val="000000"/>
              </w:rPr>
            </w:pPr>
          </w:p>
        </w:tc>
      </w:tr>
      <w:tr w:rsidR="00601BA4" w:rsidRPr="006932F9" w14:paraId="75AC65CC" w14:textId="77777777" w:rsidTr="00601BA4">
        <w:tc>
          <w:tcPr>
            <w:tcW w:w="2290" w:type="dxa"/>
            <w:shd w:val="clear" w:color="auto" w:fill="365F91"/>
          </w:tcPr>
          <w:p w14:paraId="14AD2B89" w14:textId="77777777" w:rsidR="00601BA4" w:rsidRPr="006932F9" w:rsidRDefault="00601BA4" w:rsidP="00601BA4">
            <w:pPr>
              <w:spacing w:after="0" w:line="240" w:lineRule="auto"/>
              <w:rPr>
                <w:color w:val="FFFFFF"/>
              </w:rPr>
            </w:pPr>
            <w:r w:rsidRPr="006932F9">
              <w:rPr>
                <w:color w:val="FFFFFF"/>
              </w:rPr>
              <w:t>Partenaires relais (communication, soutien…)</w:t>
            </w:r>
          </w:p>
        </w:tc>
        <w:tc>
          <w:tcPr>
            <w:tcW w:w="2290" w:type="dxa"/>
            <w:shd w:val="clear" w:color="auto" w:fill="A7BFDE"/>
          </w:tcPr>
          <w:p w14:paraId="526BD3F3" w14:textId="77777777" w:rsidR="00601BA4" w:rsidRPr="006932F9" w:rsidRDefault="00601BA4" w:rsidP="00601BA4">
            <w:pPr>
              <w:spacing w:after="0" w:line="240" w:lineRule="auto"/>
              <w:rPr>
                <w:color w:val="000000"/>
              </w:rPr>
            </w:pPr>
          </w:p>
        </w:tc>
        <w:tc>
          <w:tcPr>
            <w:tcW w:w="2290" w:type="dxa"/>
            <w:shd w:val="clear" w:color="auto" w:fill="A7BFDE"/>
          </w:tcPr>
          <w:p w14:paraId="0DAEFF6D" w14:textId="77777777" w:rsidR="00601BA4" w:rsidRPr="006932F9" w:rsidRDefault="00601BA4" w:rsidP="00601BA4">
            <w:pPr>
              <w:spacing w:after="0" w:line="240" w:lineRule="auto"/>
              <w:rPr>
                <w:color w:val="000000"/>
              </w:rPr>
            </w:pPr>
          </w:p>
        </w:tc>
        <w:tc>
          <w:tcPr>
            <w:tcW w:w="2290" w:type="dxa"/>
            <w:shd w:val="clear" w:color="auto" w:fill="A7BFDE"/>
          </w:tcPr>
          <w:p w14:paraId="0D89AC87" w14:textId="77777777" w:rsidR="00601BA4" w:rsidRPr="006932F9" w:rsidRDefault="00601BA4" w:rsidP="00601BA4">
            <w:pPr>
              <w:spacing w:after="0" w:line="240" w:lineRule="auto"/>
              <w:rPr>
                <w:color w:val="000000"/>
              </w:rPr>
            </w:pPr>
          </w:p>
        </w:tc>
      </w:tr>
      <w:tr w:rsidR="00601BA4" w:rsidRPr="006932F9" w14:paraId="380560FE" w14:textId="77777777" w:rsidTr="00601BA4">
        <w:trPr>
          <w:trHeight w:val="103"/>
        </w:trPr>
        <w:tc>
          <w:tcPr>
            <w:tcW w:w="2290" w:type="dxa"/>
            <w:shd w:val="clear" w:color="auto" w:fill="365F91"/>
          </w:tcPr>
          <w:p w14:paraId="71CA2A22" w14:textId="77777777" w:rsidR="00601BA4" w:rsidRPr="006932F9" w:rsidRDefault="00601BA4" w:rsidP="00601BA4">
            <w:pPr>
              <w:spacing w:after="0" w:line="240" w:lineRule="auto"/>
              <w:rPr>
                <w:color w:val="FFFFFF"/>
              </w:rPr>
            </w:pPr>
            <w:r w:rsidRPr="006932F9">
              <w:rPr>
                <w:color w:val="FFFFFF"/>
              </w:rPr>
              <w:t>Financeur/observateur</w:t>
            </w:r>
          </w:p>
        </w:tc>
        <w:tc>
          <w:tcPr>
            <w:tcW w:w="2290" w:type="dxa"/>
            <w:shd w:val="clear" w:color="auto" w:fill="DBE5F1"/>
          </w:tcPr>
          <w:p w14:paraId="73BF5143" w14:textId="77777777" w:rsidR="00601BA4" w:rsidRPr="006932F9" w:rsidRDefault="00601BA4" w:rsidP="00601BA4">
            <w:pPr>
              <w:spacing w:after="0" w:line="240" w:lineRule="auto"/>
              <w:rPr>
                <w:color w:val="000000"/>
              </w:rPr>
            </w:pPr>
          </w:p>
        </w:tc>
        <w:tc>
          <w:tcPr>
            <w:tcW w:w="2290" w:type="dxa"/>
            <w:shd w:val="clear" w:color="auto" w:fill="DBE5F1"/>
          </w:tcPr>
          <w:p w14:paraId="0D9D5B5F" w14:textId="77777777" w:rsidR="00601BA4" w:rsidRPr="006932F9" w:rsidRDefault="00601BA4" w:rsidP="00601BA4">
            <w:pPr>
              <w:spacing w:after="0" w:line="240" w:lineRule="auto"/>
              <w:rPr>
                <w:color w:val="000000"/>
              </w:rPr>
            </w:pPr>
          </w:p>
        </w:tc>
        <w:tc>
          <w:tcPr>
            <w:tcW w:w="2290" w:type="dxa"/>
            <w:shd w:val="clear" w:color="auto" w:fill="DBE5F1"/>
          </w:tcPr>
          <w:p w14:paraId="68C711DE" w14:textId="77777777" w:rsidR="00601BA4" w:rsidRPr="006932F9" w:rsidRDefault="00601BA4" w:rsidP="00601BA4">
            <w:pPr>
              <w:spacing w:after="0" w:line="240" w:lineRule="auto"/>
              <w:rPr>
                <w:color w:val="000000"/>
              </w:rPr>
            </w:pPr>
          </w:p>
        </w:tc>
      </w:tr>
    </w:tbl>
    <w:p w14:paraId="4166C6F7" w14:textId="77777777" w:rsidR="00601BA4" w:rsidRDefault="00601BA4" w:rsidP="00601BA4">
      <w:pPr>
        <w:pStyle w:val="Titre4"/>
        <w:spacing w:after="200"/>
      </w:pPr>
    </w:p>
    <w:p w14:paraId="1EEBD1A4" w14:textId="77777777" w:rsidR="00601BA4" w:rsidRDefault="00601BA4" w:rsidP="00601BA4">
      <w:pPr>
        <w:pStyle w:val="Titre4"/>
        <w:numPr>
          <w:ilvl w:val="1"/>
          <w:numId w:val="10"/>
        </w:numPr>
        <w:spacing w:after="200"/>
        <w:ind w:left="714" w:hanging="357"/>
      </w:pPr>
      <w:r>
        <w:t>Élaboration du plan opérationnel</w:t>
      </w:r>
    </w:p>
    <w:p w14:paraId="57D6473C" w14:textId="77777777" w:rsidR="00601BA4" w:rsidRPr="00AC6EE3" w:rsidRDefault="00601BA4" w:rsidP="00601BA4">
      <w:r>
        <w:t xml:space="preserve">Nous complèterons ensemble le tableau ci-dessous après avoir choisi l’action mise en œuvre en priorité.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442"/>
        <w:gridCol w:w="1050"/>
        <w:gridCol w:w="1051"/>
        <w:gridCol w:w="1088"/>
        <w:gridCol w:w="1226"/>
        <w:gridCol w:w="1100"/>
        <w:gridCol w:w="1089"/>
        <w:gridCol w:w="1236"/>
      </w:tblGrid>
      <w:tr w:rsidR="00601BA4" w:rsidRPr="006932F9" w14:paraId="544DA5E0" w14:textId="77777777" w:rsidTr="00601BA4">
        <w:tc>
          <w:tcPr>
            <w:tcW w:w="9236" w:type="dxa"/>
            <w:gridSpan w:val="8"/>
            <w:tcBorders>
              <w:top w:val="single" w:sz="8" w:space="0" w:color="7BA0CD"/>
              <w:left w:val="single" w:sz="8" w:space="0" w:color="7BA0CD"/>
              <w:bottom w:val="single" w:sz="8" w:space="0" w:color="7BA0CD"/>
              <w:right w:val="single" w:sz="8" w:space="0" w:color="7BA0CD"/>
            </w:tcBorders>
            <w:shd w:val="clear" w:color="auto" w:fill="4F81BD"/>
          </w:tcPr>
          <w:p w14:paraId="5277ADA6" w14:textId="77777777" w:rsidR="00601BA4" w:rsidRPr="006932F9" w:rsidRDefault="00601BA4" w:rsidP="00601BA4">
            <w:pPr>
              <w:spacing w:after="0" w:line="240" w:lineRule="auto"/>
              <w:rPr>
                <w:b/>
                <w:bCs/>
                <w:color w:val="FFFFFF"/>
              </w:rPr>
            </w:pPr>
            <w:r w:rsidRPr="006932F9">
              <w:rPr>
                <w:b/>
                <w:bCs/>
                <w:color w:val="FFFFFF"/>
              </w:rPr>
              <w:t>Étapes de réalisation de l’action</w:t>
            </w:r>
          </w:p>
        </w:tc>
      </w:tr>
      <w:tr w:rsidR="00601BA4" w:rsidRPr="006932F9" w14:paraId="566FA42B" w14:textId="77777777" w:rsidTr="00601BA4">
        <w:tc>
          <w:tcPr>
            <w:tcW w:w="1457" w:type="dxa"/>
            <w:shd w:val="clear" w:color="auto" w:fill="D3DFEE"/>
          </w:tcPr>
          <w:p w14:paraId="41E163C8" w14:textId="77777777" w:rsidR="00601BA4" w:rsidRPr="006932F9" w:rsidRDefault="00601BA4" w:rsidP="00601BA4">
            <w:pPr>
              <w:spacing w:after="0" w:line="240" w:lineRule="auto"/>
              <w:jc w:val="center"/>
              <w:rPr>
                <w:b/>
                <w:bCs/>
                <w:sz w:val="18"/>
              </w:rPr>
            </w:pPr>
            <w:r w:rsidRPr="006932F9">
              <w:rPr>
                <w:b/>
                <w:bCs/>
                <w:sz w:val="18"/>
              </w:rPr>
              <w:t>Objectifs opérationnels</w:t>
            </w:r>
          </w:p>
        </w:tc>
        <w:tc>
          <w:tcPr>
            <w:tcW w:w="1066" w:type="dxa"/>
            <w:shd w:val="clear" w:color="auto" w:fill="D3DFEE"/>
          </w:tcPr>
          <w:p w14:paraId="7EBDCE96" w14:textId="77777777" w:rsidR="00601BA4" w:rsidRPr="006932F9" w:rsidRDefault="00601BA4" w:rsidP="00601BA4">
            <w:pPr>
              <w:spacing w:after="0" w:line="240" w:lineRule="auto"/>
              <w:jc w:val="center"/>
              <w:rPr>
                <w:b/>
                <w:sz w:val="18"/>
              </w:rPr>
            </w:pPr>
            <w:r w:rsidRPr="006932F9">
              <w:rPr>
                <w:b/>
                <w:sz w:val="18"/>
              </w:rPr>
              <w:t>Activités</w:t>
            </w:r>
          </w:p>
        </w:tc>
        <w:tc>
          <w:tcPr>
            <w:tcW w:w="1067" w:type="dxa"/>
            <w:shd w:val="clear" w:color="auto" w:fill="D3DFEE"/>
          </w:tcPr>
          <w:p w14:paraId="52AB5603" w14:textId="77777777" w:rsidR="00601BA4" w:rsidRPr="006932F9" w:rsidRDefault="00601BA4" w:rsidP="00601BA4">
            <w:pPr>
              <w:spacing w:after="0" w:line="240" w:lineRule="auto"/>
              <w:jc w:val="center"/>
              <w:rPr>
                <w:b/>
                <w:sz w:val="18"/>
              </w:rPr>
            </w:pPr>
            <w:r w:rsidRPr="006932F9">
              <w:rPr>
                <w:b/>
                <w:sz w:val="18"/>
              </w:rPr>
              <w:t>Moyens humains</w:t>
            </w:r>
          </w:p>
        </w:tc>
        <w:tc>
          <w:tcPr>
            <w:tcW w:w="1102" w:type="dxa"/>
            <w:shd w:val="clear" w:color="auto" w:fill="D3DFEE"/>
          </w:tcPr>
          <w:p w14:paraId="120FA54F" w14:textId="77777777" w:rsidR="00601BA4" w:rsidRPr="006932F9" w:rsidRDefault="00601BA4" w:rsidP="00601BA4">
            <w:pPr>
              <w:spacing w:after="0" w:line="240" w:lineRule="auto"/>
              <w:jc w:val="center"/>
              <w:rPr>
                <w:b/>
                <w:sz w:val="18"/>
              </w:rPr>
            </w:pPr>
            <w:r w:rsidRPr="006932F9">
              <w:rPr>
                <w:b/>
                <w:sz w:val="18"/>
              </w:rPr>
              <w:t>Moyens matériels</w:t>
            </w:r>
          </w:p>
        </w:tc>
        <w:tc>
          <w:tcPr>
            <w:tcW w:w="1239" w:type="dxa"/>
            <w:shd w:val="clear" w:color="auto" w:fill="D3DFEE"/>
          </w:tcPr>
          <w:p w14:paraId="7D45709B" w14:textId="77777777" w:rsidR="00601BA4" w:rsidRPr="006932F9" w:rsidRDefault="00601BA4" w:rsidP="00601BA4">
            <w:pPr>
              <w:spacing w:after="0" w:line="240" w:lineRule="auto"/>
              <w:jc w:val="center"/>
              <w:rPr>
                <w:b/>
                <w:sz w:val="18"/>
              </w:rPr>
            </w:pPr>
            <w:r w:rsidRPr="006932F9">
              <w:rPr>
                <w:b/>
                <w:sz w:val="18"/>
              </w:rPr>
              <w:t>Partenaires</w:t>
            </w:r>
          </w:p>
        </w:tc>
        <w:tc>
          <w:tcPr>
            <w:tcW w:w="1145" w:type="dxa"/>
            <w:shd w:val="clear" w:color="auto" w:fill="D3DFEE"/>
          </w:tcPr>
          <w:p w14:paraId="6BFDF141" w14:textId="77777777" w:rsidR="00601BA4" w:rsidRPr="006932F9" w:rsidRDefault="00601BA4" w:rsidP="00601BA4">
            <w:pPr>
              <w:spacing w:after="0" w:line="240" w:lineRule="auto"/>
              <w:jc w:val="center"/>
              <w:rPr>
                <w:b/>
                <w:sz w:val="18"/>
              </w:rPr>
            </w:pPr>
            <w:r w:rsidRPr="006932F9">
              <w:rPr>
                <w:b/>
                <w:sz w:val="18"/>
              </w:rPr>
              <w:t>Coût</w:t>
            </w:r>
          </w:p>
        </w:tc>
        <w:tc>
          <w:tcPr>
            <w:tcW w:w="904" w:type="dxa"/>
            <w:shd w:val="clear" w:color="auto" w:fill="D3DFEE"/>
          </w:tcPr>
          <w:p w14:paraId="081D29B3" w14:textId="77777777" w:rsidR="00601BA4" w:rsidRPr="006932F9" w:rsidRDefault="00601BA4" w:rsidP="00601BA4">
            <w:pPr>
              <w:spacing w:after="0" w:line="240" w:lineRule="auto"/>
              <w:jc w:val="center"/>
              <w:rPr>
                <w:b/>
                <w:sz w:val="18"/>
              </w:rPr>
            </w:pPr>
            <w:r w:rsidRPr="006932F9">
              <w:rPr>
                <w:b/>
                <w:sz w:val="18"/>
              </w:rPr>
              <w:t>Ajustement</w:t>
            </w:r>
          </w:p>
        </w:tc>
        <w:tc>
          <w:tcPr>
            <w:tcW w:w="1256" w:type="dxa"/>
            <w:shd w:val="clear" w:color="auto" w:fill="D3DFEE"/>
          </w:tcPr>
          <w:p w14:paraId="61D57ED5" w14:textId="77777777" w:rsidR="00601BA4" w:rsidRPr="006932F9" w:rsidRDefault="00601BA4" w:rsidP="00601BA4">
            <w:pPr>
              <w:spacing w:after="0" w:line="240" w:lineRule="auto"/>
              <w:jc w:val="center"/>
              <w:rPr>
                <w:b/>
                <w:sz w:val="18"/>
              </w:rPr>
            </w:pPr>
            <w:r w:rsidRPr="006932F9">
              <w:rPr>
                <w:b/>
                <w:sz w:val="18"/>
              </w:rPr>
              <w:t>Calendrier</w:t>
            </w:r>
          </w:p>
        </w:tc>
      </w:tr>
      <w:tr w:rsidR="00601BA4" w:rsidRPr="006932F9" w14:paraId="67F5CC3C" w14:textId="77777777" w:rsidTr="00601BA4">
        <w:tc>
          <w:tcPr>
            <w:tcW w:w="1457" w:type="dxa"/>
            <w:tcBorders>
              <w:right w:val="nil"/>
            </w:tcBorders>
            <w:shd w:val="clear" w:color="auto" w:fill="auto"/>
          </w:tcPr>
          <w:p w14:paraId="13F9E9F4" w14:textId="77777777" w:rsidR="00601BA4" w:rsidRPr="006932F9" w:rsidRDefault="00601BA4" w:rsidP="00601BA4">
            <w:pPr>
              <w:spacing w:after="0" w:line="240" w:lineRule="auto"/>
              <w:rPr>
                <w:b/>
                <w:bCs/>
                <w:sz w:val="18"/>
              </w:rPr>
            </w:pPr>
          </w:p>
        </w:tc>
        <w:tc>
          <w:tcPr>
            <w:tcW w:w="1066" w:type="dxa"/>
            <w:tcBorders>
              <w:left w:val="nil"/>
              <w:right w:val="nil"/>
            </w:tcBorders>
            <w:shd w:val="clear" w:color="auto" w:fill="auto"/>
          </w:tcPr>
          <w:p w14:paraId="7590F16E" w14:textId="77777777" w:rsidR="00601BA4" w:rsidRPr="006932F9" w:rsidRDefault="00601BA4" w:rsidP="00601BA4">
            <w:pPr>
              <w:spacing w:after="0" w:line="240" w:lineRule="auto"/>
              <w:rPr>
                <w:sz w:val="18"/>
              </w:rPr>
            </w:pPr>
          </w:p>
        </w:tc>
        <w:tc>
          <w:tcPr>
            <w:tcW w:w="1067" w:type="dxa"/>
            <w:tcBorders>
              <w:left w:val="nil"/>
              <w:right w:val="nil"/>
            </w:tcBorders>
            <w:shd w:val="clear" w:color="auto" w:fill="auto"/>
          </w:tcPr>
          <w:p w14:paraId="548B0737" w14:textId="77777777" w:rsidR="00601BA4" w:rsidRPr="006932F9" w:rsidRDefault="00601BA4" w:rsidP="00601BA4">
            <w:pPr>
              <w:spacing w:after="0" w:line="240" w:lineRule="auto"/>
              <w:rPr>
                <w:sz w:val="18"/>
              </w:rPr>
            </w:pPr>
          </w:p>
        </w:tc>
        <w:tc>
          <w:tcPr>
            <w:tcW w:w="1102" w:type="dxa"/>
            <w:tcBorders>
              <w:left w:val="nil"/>
              <w:right w:val="nil"/>
            </w:tcBorders>
            <w:shd w:val="clear" w:color="auto" w:fill="auto"/>
          </w:tcPr>
          <w:p w14:paraId="74A0A55D" w14:textId="77777777" w:rsidR="00601BA4" w:rsidRPr="006932F9" w:rsidRDefault="00601BA4" w:rsidP="00601BA4">
            <w:pPr>
              <w:spacing w:after="0" w:line="240" w:lineRule="auto"/>
              <w:rPr>
                <w:sz w:val="18"/>
              </w:rPr>
            </w:pPr>
          </w:p>
        </w:tc>
        <w:tc>
          <w:tcPr>
            <w:tcW w:w="1239" w:type="dxa"/>
            <w:tcBorders>
              <w:left w:val="nil"/>
              <w:right w:val="nil"/>
            </w:tcBorders>
            <w:shd w:val="clear" w:color="auto" w:fill="auto"/>
          </w:tcPr>
          <w:p w14:paraId="51F4DF90" w14:textId="77777777" w:rsidR="00601BA4" w:rsidRPr="006932F9" w:rsidRDefault="00601BA4" w:rsidP="00601BA4">
            <w:pPr>
              <w:spacing w:after="0" w:line="240" w:lineRule="auto"/>
              <w:rPr>
                <w:sz w:val="18"/>
              </w:rPr>
            </w:pPr>
          </w:p>
        </w:tc>
        <w:tc>
          <w:tcPr>
            <w:tcW w:w="1145" w:type="dxa"/>
            <w:tcBorders>
              <w:left w:val="nil"/>
              <w:right w:val="nil"/>
            </w:tcBorders>
            <w:shd w:val="clear" w:color="auto" w:fill="auto"/>
          </w:tcPr>
          <w:p w14:paraId="3A317E0A" w14:textId="77777777" w:rsidR="00601BA4" w:rsidRPr="006932F9" w:rsidRDefault="00601BA4" w:rsidP="00601BA4">
            <w:pPr>
              <w:spacing w:after="0" w:line="240" w:lineRule="auto"/>
              <w:rPr>
                <w:sz w:val="18"/>
              </w:rPr>
            </w:pPr>
          </w:p>
        </w:tc>
        <w:tc>
          <w:tcPr>
            <w:tcW w:w="904" w:type="dxa"/>
            <w:tcBorders>
              <w:left w:val="nil"/>
              <w:right w:val="nil"/>
            </w:tcBorders>
            <w:shd w:val="clear" w:color="auto" w:fill="auto"/>
          </w:tcPr>
          <w:p w14:paraId="17BD2099" w14:textId="77777777" w:rsidR="00601BA4" w:rsidRPr="006932F9" w:rsidRDefault="00601BA4" w:rsidP="00601BA4">
            <w:pPr>
              <w:spacing w:after="0" w:line="240" w:lineRule="auto"/>
              <w:rPr>
                <w:sz w:val="18"/>
              </w:rPr>
            </w:pPr>
          </w:p>
        </w:tc>
        <w:tc>
          <w:tcPr>
            <w:tcW w:w="1256" w:type="dxa"/>
            <w:tcBorders>
              <w:left w:val="nil"/>
            </w:tcBorders>
            <w:shd w:val="clear" w:color="auto" w:fill="auto"/>
          </w:tcPr>
          <w:p w14:paraId="4D9854B0" w14:textId="77777777" w:rsidR="00601BA4" w:rsidRPr="006932F9" w:rsidRDefault="00601BA4" w:rsidP="00601BA4">
            <w:pPr>
              <w:spacing w:after="0" w:line="240" w:lineRule="auto"/>
              <w:rPr>
                <w:sz w:val="18"/>
              </w:rPr>
            </w:pPr>
          </w:p>
        </w:tc>
      </w:tr>
      <w:tr w:rsidR="00601BA4" w:rsidRPr="006932F9" w14:paraId="27C1C18C" w14:textId="77777777" w:rsidTr="00601BA4">
        <w:tc>
          <w:tcPr>
            <w:tcW w:w="1457" w:type="dxa"/>
            <w:shd w:val="clear" w:color="auto" w:fill="D3DFEE"/>
          </w:tcPr>
          <w:p w14:paraId="5BA91401" w14:textId="77777777" w:rsidR="00601BA4" w:rsidRPr="006932F9" w:rsidRDefault="00601BA4" w:rsidP="00601BA4">
            <w:pPr>
              <w:spacing w:after="0" w:line="240" w:lineRule="auto"/>
              <w:rPr>
                <w:b/>
                <w:bCs/>
                <w:sz w:val="18"/>
              </w:rPr>
            </w:pPr>
          </w:p>
        </w:tc>
        <w:tc>
          <w:tcPr>
            <w:tcW w:w="1066" w:type="dxa"/>
            <w:shd w:val="clear" w:color="auto" w:fill="D3DFEE"/>
          </w:tcPr>
          <w:p w14:paraId="00714E06" w14:textId="77777777" w:rsidR="00601BA4" w:rsidRPr="006932F9" w:rsidRDefault="00601BA4" w:rsidP="00601BA4">
            <w:pPr>
              <w:spacing w:after="0" w:line="240" w:lineRule="auto"/>
              <w:rPr>
                <w:sz w:val="18"/>
              </w:rPr>
            </w:pPr>
          </w:p>
        </w:tc>
        <w:tc>
          <w:tcPr>
            <w:tcW w:w="1067" w:type="dxa"/>
            <w:shd w:val="clear" w:color="auto" w:fill="D3DFEE"/>
          </w:tcPr>
          <w:p w14:paraId="15CADFA0" w14:textId="77777777" w:rsidR="00601BA4" w:rsidRPr="006932F9" w:rsidRDefault="00601BA4" w:rsidP="00601BA4">
            <w:pPr>
              <w:spacing w:after="0" w:line="240" w:lineRule="auto"/>
              <w:rPr>
                <w:sz w:val="18"/>
              </w:rPr>
            </w:pPr>
          </w:p>
        </w:tc>
        <w:tc>
          <w:tcPr>
            <w:tcW w:w="1102" w:type="dxa"/>
            <w:shd w:val="clear" w:color="auto" w:fill="D3DFEE"/>
          </w:tcPr>
          <w:p w14:paraId="22F1AD62" w14:textId="77777777" w:rsidR="00601BA4" w:rsidRPr="006932F9" w:rsidRDefault="00601BA4" w:rsidP="00601BA4">
            <w:pPr>
              <w:spacing w:after="0" w:line="240" w:lineRule="auto"/>
              <w:rPr>
                <w:sz w:val="18"/>
              </w:rPr>
            </w:pPr>
          </w:p>
        </w:tc>
        <w:tc>
          <w:tcPr>
            <w:tcW w:w="1239" w:type="dxa"/>
            <w:shd w:val="clear" w:color="auto" w:fill="D3DFEE"/>
          </w:tcPr>
          <w:p w14:paraId="2C9546AE" w14:textId="77777777" w:rsidR="00601BA4" w:rsidRPr="006932F9" w:rsidRDefault="00601BA4" w:rsidP="00601BA4">
            <w:pPr>
              <w:spacing w:after="0" w:line="240" w:lineRule="auto"/>
              <w:rPr>
                <w:sz w:val="18"/>
              </w:rPr>
            </w:pPr>
          </w:p>
        </w:tc>
        <w:tc>
          <w:tcPr>
            <w:tcW w:w="1145" w:type="dxa"/>
            <w:shd w:val="clear" w:color="auto" w:fill="D3DFEE"/>
          </w:tcPr>
          <w:p w14:paraId="75C55AA3" w14:textId="77777777" w:rsidR="00601BA4" w:rsidRPr="006932F9" w:rsidRDefault="00601BA4" w:rsidP="00601BA4">
            <w:pPr>
              <w:spacing w:after="0" w:line="240" w:lineRule="auto"/>
              <w:rPr>
                <w:sz w:val="18"/>
              </w:rPr>
            </w:pPr>
          </w:p>
        </w:tc>
        <w:tc>
          <w:tcPr>
            <w:tcW w:w="904" w:type="dxa"/>
            <w:shd w:val="clear" w:color="auto" w:fill="D3DFEE"/>
          </w:tcPr>
          <w:p w14:paraId="2F33041B" w14:textId="77777777" w:rsidR="00601BA4" w:rsidRPr="006932F9" w:rsidRDefault="00601BA4" w:rsidP="00601BA4">
            <w:pPr>
              <w:spacing w:after="0" w:line="240" w:lineRule="auto"/>
              <w:rPr>
                <w:sz w:val="18"/>
              </w:rPr>
            </w:pPr>
          </w:p>
        </w:tc>
        <w:tc>
          <w:tcPr>
            <w:tcW w:w="1256" w:type="dxa"/>
            <w:shd w:val="clear" w:color="auto" w:fill="D3DFEE"/>
          </w:tcPr>
          <w:p w14:paraId="53315CCB" w14:textId="77777777" w:rsidR="00601BA4" w:rsidRPr="006932F9" w:rsidRDefault="00601BA4" w:rsidP="00601BA4">
            <w:pPr>
              <w:spacing w:after="0" w:line="240" w:lineRule="auto"/>
              <w:rPr>
                <w:sz w:val="18"/>
              </w:rPr>
            </w:pPr>
          </w:p>
        </w:tc>
      </w:tr>
    </w:tbl>
    <w:p w14:paraId="4F2ADD9E" w14:textId="77777777" w:rsidR="00601BA4" w:rsidRDefault="00601BA4" w:rsidP="00601BA4">
      <w:pPr>
        <w:rPr>
          <w:b/>
        </w:rPr>
      </w:pPr>
    </w:p>
    <w:p w14:paraId="3A84D45C" w14:textId="77777777" w:rsidR="00601BA4" w:rsidRPr="007F296A" w:rsidRDefault="00601BA4" w:rsidP="00601BA4">
      <w:pPr>
        <w:spacing w:after="0"/>
        <w:rPr>
          <w:b/>
        </w:rPr>
      </w:pPr>
      <w:r w:rsidRPr="007F296A">
        <w:rPr>
          <w:b/>
        </w:rPr>
        <w:t>Exemple pour la conception d’une sensibilisation</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093"/>
        <w:gridCol w:w="428"/>
        <w:gridCol w:w="706"/>
        <w:gridCol w:w="201"/>
        <w:gridCol w:w="649"/>
        <w:gridCol w:w="255"/>
        <w:gridCol w:w="596"/>
        <w:gridCol w:w="364"/>
        <w:gridCol w:w="486"/>
        <w:gridCol w:w="625"/>
        <w:gridCol w:w="368"/>
        <w:gridCol w:w="327"/>
        <w:gridCol w:w="240"/>
        <w:gridCol w:w="849"/>
        <w:gridCol w:w="156"/>
        <w:gridCol w:w="893"/>
      </w:tblGrid>
      <w:tr w:rsidR="00601BA4" w:rsidRPr="006932F9" w14:paraId="157CD5C2" w14:textId="77777777" w:rsidTr="00601BA4">
        <w:tc>
          <w:tcPr>
            <w:tcW w:w="9236" w:type="dxa"/>
            <w:gridSpan w:val="16"/>
            <w:tcBorders>
              <w:top w:val="single" w:sz="8" w:space="0" w:color="7BA0CD"/>
              <w:left w:val="single" w:sz="8" w:space="0" w:color="7BA0CD"/>
              <w:bottom w:val="single" w:sz="8" w:space="0" w:color="7BA0CD"/>
              <w:right w:val="single" w:sz="8" w:space="0" w:color="7BA0CD"/>
            </w:tcBorders>
            <w:shd w:val="clear" w:color="auto" w:fill="4F81BD"/>
            <w:vAlign w:val="center"/>
          </w:tcPr>
          <w:p w14:paraId="14D39EB9" w14:textId="77777777" w:rsidR="00601BA4" w:rsidRPr="006932F9" w:rsidRDefault="00601BA4" w:rsidP="00601BA4">
            <w:pPr>
              <w:spacing w:after="0" w:line="240" w:lineRule="auto"/>
              <w:rPr>
                <w:b/>
                <w:bCs/>
                <w:color w:val="FFFFFF"/>
              </w:rPr>
            </w:pPr>
            <w:r>
              <w:rPr>
                <w:b/>
                <w:bCs/>
                <w:color w:val="FFFFFF"/>
              </w:rPr>
              <w:t>R</w:t>
            </w:r>
            <w:r w:rsidRPr="006932F9">
              <w:rPr>
                <w:b/>
                <w:bCs/>
                <w:color w:val="FFFFFF"/>
              </w:rPr>
              <w:t>éalisation de l’action</w:t>
            </w:r>
          </w:p>
        </w:tc>
      </w:tr>
      <w:tr w:rsidR="00601BA4" w:rsidRPr="006932F9" w14:paraId="37126CB6" w14:textId="77777777" w:rsidTr="00601BA4">
        <w:tc>
          <w:tcPr>
            <w:tcW w:w="2093" w:type="dxa"/>
            <w:shd w:val="clear" w:color="auto" w:fill="D3DFEE"/>
            <w:vAlign w:val="center"/>
          </w:tcPr>
          <w:p w14:paraId="71212FF1" w14:textId="77777777" w:rsidR="00601BA4" w:rsidRPr="006932F9" w:rsidRDefault="00601BA4" w:rsidP="00601BA4">
            <w:pPr>
              <w:spacing w:after="0" w:line="240" w:lineRule="auto"/>
              <w:rPr>
                <w:b/>
                <w:bCs/>
                <w:sz w:val="18"/>
              </w:rPr>
            </w:pPr>
            <w:r>
              <w:rPr>
                <w:b/>
                <w:bCs/>
                <w:sz w:val="18"/>
              </w:rPr>
              <w:t>Étapes</w:t>
            </w:r>
          </w:p>
        </w:tc>
        <w:tc>
          <w:tcPr>
            <w:tcW w:w="1134" w:type="dxa"/>
            <w:gridSpan w:val="2"/>
            <w:shd w:val="clear" w:color="auto" w:fill="D3DFEE"/>
            <w:vAlign w:val="center"/>
          </w:tcPr>
          <w:p w14:paraId="213920CC" w14:textId="77777777" w:rsidR="00601BA4" w:rsidRPr="00E43ABE" w:rsidRDefault="00601BA4" w:rsidP="00601BA4">
            <w:pPr>
              <w:spacing w:after="0" w:line="240" w:lineRule="auto"/>
              <w:rPr>
                <w:b/>
                <w:sz w:val="14"/>
              </w:rPr>
            </w:pPr>
            <w:r w:rsidRPr="00E43ABE">
              <w:rPr>
                <w:b/>
                <w:bCs/>
                <w:sz w:val="14"/>
              </w:rPr>
              <w:t>Objectifs opérationnels</w:t>
            </w:r>
          </w:p>
        </w:tc>
        <w:tc>
          <w:tcPr>
            <w:tcW w:w="850" w:type="dxa"/>
            <w:gridSpan w:val="2"/>
            <w:shd w:val="clear" w:color="auto" w:fill="D3DFEE"/>
            <w:vAlign w:val="center"/>
          </w:tcPr>
          <w:p w14:paraId="27ABE97C" w14:textId="77777777" w:rsidR="00601BA4" w:rsidRPr="00E43ABE" w:rsidRDefault="00601BA4" w:rsidP="00601BA4">
            <w:pPr>
              <w:spacing w:after="0" w:line="240" w:lineRule="auto"/>
              <w:rPr>
                <w:b/>
                <w:sz w:val="14"/>
              </w:rPr>
            </w:pPr>
            <w:r w:rsidRPr="00E43ABE">
              <w:rPr>
                <w:b/>
                <w:sz w:val="14"/>
              </w:rPr>
              <w:t>Activités</w:t>
            </w:r>
          </w:p>
        </w:tc>
        <w:tc>
          <w:tcPr>
            <w:tcW w:w="851" w:type="dxa"/>
            <w:gridSpan w:val="2"/>
            <w:shd w:val="clear" w:color="auto" w:fill="D3DFEE"/>
            <w:vAlign w:val="center"/>
          </w:tcPr>
          <w:p w14:paraId="0928F671" w14:textId="77777777" w:rsidR="00601BA4" w:rsidRPr="00E43ABE" w:rsidRDefault="00601BA4" w:rsidP="00601BA4">
            <w:pPr>
              <w:spacing w:after="0" w:line="240" w:lineRule="auto"/>
              <w:rPr>
                <w:b/>
                <w:sz w:val="14"/>
              </w:rPr>
            </w:pPr>
            <w:r w:rsidRPr="00E43ABE">
              <w:rPr>
                <w:b/>
                <w:sz w:val="14"/>
              </w:rPr>
              <w:t>Moyens humains</w:t>
            </w:r>
          </w:p>
        </w:tc>
        <w:tc>
          <w:tcPr>
            <w:tcW w:w="850" w:type="dxa"/>
            <w:gridSpan w:val="2"/>
            <w:shd w:val="clear" w:color="auto" w:fill="D3DFEE"/>
            <w:vAlign w:val="center"/>
          </w:tcPr>
          <w:p w14:paraId="03830FF7" w14:textId="77777777" w:rsidR="00601BA4" w:rsidRPr="00E43ABE" w:rsidRDefault="00601BA4" w:rsidP="00601BA4">
            <w:pPr>
              <w:spacing w:after="0" w:line="240" w:lineRule="auto"/>
              <w:rPr>
                <w:b/>
                <w:sz w:val="14"/>
              </w:rPr>
            </w:pPr>
            <w:r w:rsidRPr="00E43ABE">
              <w:rPr>
                <w:b/>
                <w:sz w:val="14"/>
              </w:rPr>
              <w:t>Moyens matériels</w:t>
            </w:r>
          </w:p>
        </w:tc>
        <w:tc>
          <w:tcPr>
            <w:tcW w:w="993" w:type="dxa"/>
            <w:gridSpan w:val="2"/>
            <w:shd w:val="clear" w:color="auto" w:fill="D3DFEE"/>
            <w:vAlign w:val="center"/>
          </w:tcPr>
          <w:p w14:paraId="56083213" w14:textId="77777777" w:rsidR="00601BA4" w:rsidRPr="00E43ABE" w:rsidRDefault="00601BA4" w:rsidP="00601BA4">
            <w:pPr>
              <w:spacing w:after="0" w:line="240" w:lineRule="auto"/>
              <w:rPr>
                <w:b/>
                <w:sz w:val="14"/>
              </w:rPr>
            </w:pPr>
            <w:r w:rsidRPr="00E43ABE">
              <w:rPr>
                <w:b/>
                <w:sz w:val="14"/>
              </w:rPr>
              <w:t>Partenaires</w:t>
            </w:r>
          </w:p>
        </w:tc>
        <w:tc>
          <w:tcPr>
            <w:tcW w:w="567" w:type="dxa"/>
            <w:gridSpan w:val="2"/>
            <w:shd w:val="clear" w:color="auto" w:fill="D3DFEE"/>
            <w:vAlign w:val="center"/>
          </w:tcPr>
          <w:p w14:paraId="1375D759" w14:textId="77777777" w:rsidR="00601BA4" w:rsidRPr="00E43ABE" w:rsidRDefault="00601BA4" w:rsidP="00601BA4">
            <w:pPr>
              <w:spacing w:after="0" w:line="240" w:lineRule="auto"/>
              <w:rPr>
                <w:b/>
                <w:sz w:val="14"/>
              </w:rPr>
            </w:pPr>
            <w:r w:rsidRPr="00E43ABE">
              <w:rPr>
                <w:b/>
                <w:sz w:val="14"/>
              </w:rPr>
              <w:t>Coût</w:t>
            </w:r>
          </w:p>
        </w:tc>
        <w:tc>
          <w:tcPr>
            <w:tcW w:w="1005" w:type="dxa"/>
            <w:gridSpan w:val="2"/>
            <w:shd w:val="clear" w:color="auto" w:fill="D3DFEE"/>
            <w:vAlign w:val="center"/>
          </w:tcPr>
          <w:p w14:paraId="2AD34002" w14:textId="77777777" w:rsidR="00601BA4" w:rsidRPr="00E43ABE" w:rsidRDefault="00601BA4" w:rsidP="00601BA4">
            <w:pPr>
              <w:spacing w:after="0" w:line="240" w:lineRule="auto"/>
              <w:rPr>
                <w:b/>
                <w:sz w:val="14"/>
              </w:rPr>
            </w:pPr>
            <w:r w:rsidRPr="00E43ABE">
              <w:rPr>
                <w:b/>
                <w:sz w:val="14"/>
              </w:rPr>
              <w:t>Ajustement</w:t>
            </w:r>
          </w:p>
        </w:tc>
        <w:tc>
          <w:tcPr>
            <w:tcW w:w="893" w:type="dxa"/>
            <w:shd w:val="clear" w:color="auto" w:fill="D3DFEE"/>
            <w:vAlign w:val="center"/>
          </w:tcPr>
          <w:p w14:paraId="054B5BEE" w14:textId="77777777" w:rsidR="00601BA4" w:rsidRPr="00E43ABE" w:rsidRDefault="00601BA4" w:rsidP="00601BA4">
            <w:pPr>
              <w:spacing w:after="0" w:line="240" w:lineRule="auto"/>
              <w:rPr>
                <w:b/>
                <w:sz w:val="14"/>
              </w:rPr>
            </w:pPr>
            <w:r w:rsidRPr="00E43ABE">
              <w:rPr>
                <w:b/>
                <w:sz w:val="14"/>
              </w:rPr>
              <w:t>Calendrier</w:t>
            </w:r>
          </w:p>
        </w:tc>
      </w:tr>
      <w:tr w:rsidR="00601BA4" w:rsidRPr="006932F9" w14:paraId="10CCCE8E" w14:textId="77777777" w:rsidTr="00601BA4">
        <w:tc>
          <w:tcPr>
            <w:tcW w:w="2093" w:type="dxa"/>
            <w:tcBorders>
              <w:right w:val="nil"/>
            </w:tcBorders>
            <w:shd w:val="clear" w:color="auto" w:fill="auto"/>
            <w:vAlign w:val="center"/>
          </w:tcPr>
          <w:p w14:paraId="58E1653F" w14:textId="77777777" w:rsidR="00601BA4" w:rsidRPr="00E43ABE" w:rsidRDefault="00601BA4" w:rsidP="00601BA4">
            <w:pPr>
              <w:spacing w:after="0" w:line="240" w:lineRule="auto"/>
              <w:rPr>
                <w:bCs/>
                <w:sz w:val="18"/>
              </w:rPr>
            </w:pPr>
            <w:r>
              <w:rPr>
                <w:bCs/>
                <w:sz w:val="18"/>
              </w:rPr>
              <w:t>Analyse des besoins</w:t>
            </w:r>
          </w:p>
        </w:tc>
        <w:tc>
          <w:tcPr>
            <w:tcW w:w="428" w:type="dxa"/>
            <w:tcBorders>
              <w:right w:val="nil"/>
            </w:tcBorders>
            <w:vAlign w:val="center"/>
          </w:tcPr>
          <w:p w14:paraId="59F607A3" w14:textId="77777777" w:rsidR="00601BA4" w:rsidRPr="006932F9" w:rsidRDefault="00601BA4" w:rsidP="00601BA4">
            <w:pPr>
              <w:spacing w:after="0" w:line="240" w:lineRule="auto"/>
              <w:rPr>
                <w:sz w:val="18"/>
              </w:rPr>
            </w:pPr>
          </w:p>
        </w:tc>
        <w:tc>
          <w:tcPr>
            <w:tcW w:w="907" w:type="dxa"/>
            <w:gridSpan w:val="2"/>
            <w:tcBorders>
              <w:left w:val="nil"/>
              <w:right w:val="nil"/>
            </w:tcBorders>
            <w:shd w:val="clear" w:color="auto" w:fill="auto"/>
            <w:vAlign w:val="center"/>
          </w:tcPr>
          <w:p w14:paraId="4E8FEBAE" w14:textId="77777777" w:rsidR="00601BA4" w:rsidRPr="006932F9" w:rsidRDefault="00601BA4" w:rsidP="00601BA4">
            <w:pPr>
              <w:spacing w:after="0" w:line="240" w:lineRule="auto"/>
              <w:rPr>
                <w:sz w:val="18"/>
              </w:rPr>
            </w:pPr>
          </w:p>
        </w:tc>
        <w:tc>
          <w:tcPr>
            <w:tcW w:w="904" w:type="dxa"/>
            <w:gridSpan w:val="2"/>
            <w:tcBorders>
              <w:left w:val="nil"/>
              <w:right w:val="nil"/>
            </w:tcBorders>
            <w:shd w:val="clear" w:color="auto" w:fill="auto"/>
            <w:vAlign w:val="center"/>
          </w:tcPr>
          <w:p w14:paraId="02514888" w14:textId="77777777" w:rsidR="00601BA4" w:rsidRPr="006932F9" w:rsidRDefault="00601BA4" w:rsidP="00601BA4">
            <w:pPr>
              <w:spacing w:after="0" w:line="240" w:lineRule="auto"/>
              <w:rPr>
                <w:sz w:val="18"/>
              </w:rPr>
            </w:pPr>
          </w:p>
        </w:tc>
        <w:tc>
          <w:tcPr>
            <w:tcW w:w="960" w:type="dxa"/>
            <w:gridSpan w:val="2"/>
            <w:tcBorders>
              <w:left w:val="nil"/>
              <w:right w:val="nil"/>
            </w:tcBorders>
            <w:shd w:val="clear" w:color="auto" w:fill="auto"/>
            <w:vAlign w:val="center"/>
          </w:tcPr>
          <w:p w14:paraId="0358467A" w14:textId="77777777" w:rsidR="00601BA4" w:rsidRPr="006932F9" w:rsidRDefault="00601BA4" w:rsidP="00601BA4">
            <w:pPr>
              <w:spacing w:after="0" w:line="240" w:lineRule="auto"/>
              <w:rPr>
                <w:sz w:val="18"/>
              </w:rPr>
            </w:pPr>
          </w:p>
        </w:tc>
        <w:tc>
          <w:tcPr>
            <w:tcW w:w="1111" w:type="dxa"/>
            <w:gridSpan w:val="2"/>
            <w:tcBorders>
              <w:left w:val="nil"/>
              <w:right w:val="nil"/>
            </w:tcBorders>
            <w:shd w:val="clear" w:color="auto" w:fill="auto"/>
            <w:vAlign w:val="center"/>
          </w:tcPr>
          <w:p w14:paraId="6C946B38" w14:textId="77777777" w:rsidR="00601BA4" w:rsidRPr="006932F9" w:rsidRDefault="00601BA4" w:rsidP="00601BA4">
            <w:pPr>
              <w:spacing w:after="0" w:line="240" w:lineRule="auto"/>
              <w:rPr>
                <w:sz w:val="18"/>
              </w:rPr>
            </w:pPr>
          </w:p>
        </w:tc>
        <w:tc>
          <w:tcPr>
            <w:tcW w:w="695" w:type="dxa"/>
            <w:gridSpan w:val="2"/>
            <w:tcBorders>
              <w:left w:val="nil"/>
              <w:right w:val="nil"/>
            </w:tcBorders>
            <w:shd w:val="clear" w:color="auto" w:fill="auto"/>
            <w:vAlign w:val="center"/>
          </w:tcPr>
          <w:p w14:paraId="14E23D52" w14:textId="77777777" w:rsidR="00601BA4" w:rsidRPr="006932F9" w:rsidRDefault="00601BA4" w:rsidP="00601BA4">
            <w:pPr>
              <w:spacing w:after="0" w:line="240" w:lineRule="auto"/>
              <w:rPr>
                <w:sz w:val="18"/>
              </w:rPr>
            </w:pPr>
          </w:p>
        </w:tc>
        <w:tc>
          <w:tcPr>
            <w:tcW w:w="1089" w:type="dxa"/>
            <w:gridSpan w:val="2"/>
            <w:tcBorders>
              <w:left w:val="nil"/>
              <w:right w:val="nil"/>
            </w:tcBorders>
            <w:shd w:val="clear" w:color="auto" w:fill="auto"/>
            <w:vAlign w:val="center"/>
          </w:tcPr>
          <w:p w14:paraId="46573267" w14:textId="77777777" w:rsidR="00601BA4" w:rsidRPr="006932F9" w:rsidRDefault="00601BA4" w:rsidP="00601BA4">
            <w:pPr>
              <w:spacing w:after="0" w:line="240" w:lineRule="auto"/>
              <w:rPr>
                <w:sz w:val="18"/>
              </w:rPr>
            </w:pPr>
          </w:p>
        </w:tc>
        <w:tc>
          <w:tcPr>
            <w:tcW w:w="1049" w:type="dxa"/>
            <w:gridSpan w:val="2"/>
            <w:tcBorders>
              <w:left w:val="nil"/>
            </w:tcBorders>
            <w:shd w:val="clear" w:color="auto" w:fill="auto"/>
            <w:vAlign w:val="center"/>
          </w:tcPr>
          <w:p w14:paraId="1A357B6D" w14:textId="77777777" w:rsidR="00601BA4" w:rsidRPr="006932F9" w:rsidRDefault="00601BA4" w:rsidP="00601BA4">
            <w:pPr>
              <w:spacing w:after="0" w:line="240" w:lineRule="auto"/>
              <w:rPr>
                <w:sz w:val="18"/>
              </w:rPr>
            </w:pPr>
          </w:p>
        </w:tc>
      </w:tr>
      <w:tr w:rsidR="00601BA4" w:rsidRPr="006932F9" w14:paraId="63CC0157" w14:textId="77777777" w:rsidTr="00601BA4">
        <w:tc>
          <w:tcPr>
            <w:tcW w:w="2093" w:type="dxa"/>
            <w:shd w:val="clear" w:color="auto" w:fill="D3DFEE"/>
            <w:vAlign w:val="center"/>
          </w:tcPr>
          <w:p w14:paraId="1C1CDBC7" w14:textId="77777777" w:rsidR="00601BA4" w:rsidRPr="00E43ABE" w:rsidRDefault="00601BA4" w:rsidP="00601BA4">
            <w:pPr>
              <w:spacing w:after="0" w:line="240" w:lineRule="auto"/>
              <w:rPr>
                <w:bCs/>
                <w:sz w:val="18"/>
              </w:rPr>
            </w:pPr>
            <w:r>
              <w:rPr>
                <w:bCs/>
                <w:sz w:val="18"/>
              </w:rPr>
              <w:t>Objectifs</w:t>
            </w:r>
          </w:p>
        </w:tc>
        <w:tc>
          <w:tcPr>
            <w:tcW w:w="428" w:type="dxa"/>
            <w:shd w:val="clear" w:color="auto" w:fill="D3DFEE"/>
            <w:vAlign w:val="center"/>
          </w:tcPr>
          <w:p w14:paraId="1A2831FE"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1312A8CE"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4DE29DE8"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09D0BA88"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2790A071"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7267C8E5"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1292DBBA"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27041CA7" w14:textId="77777777" w:rsidR="00601BA4" w:rsidRPr="006932F9" w:rsidRDefault="00601BA4" w:rsidP="00601BA4">
            <w:pPr>
              <w:spacing w:after="0" w:line="240" w:lineRule="auto"/>
              <w:rPr>
                <w:sz w:val="18"/>
              </w:rPr>
            </w:pPr>
          </w:p>
        </w:tc>
      </w:tr>
      <w:tr w:rsidR="00601BA4" w:rsidRPr="006932F9" w14:paraId="0581043F" w14:textId="77777777" w:rsidTr="00601BA4">
        <w:tc>
          <w:tcPr>
            <w:tcW w:w="2093" w:type="dxa"/>
            <w:shd w:val="clear" w:color="auto" w:fill="D3DFEE"/>
            <w:vAlign w:val="center"/>
          </w:tcPr>
          <w:p w14:paraId="245C5C2C" w14:textId="77777777" w:rsidR="00601BA4" w:rsidRPr="00E43ABE" w:rsidRDefault="00601BA4" w:rsidP="00601BA4">
            <w:pPr>
              <w:spacing w:after="0" w:line="240" w:lineRule="auto"/>
              <w:rPr>
                <w:bCs/>
                <w:sz w:val="18"/>
              </w:rPr>
            </w:pPr>
            <w:r>
              <w:rPr>
                <w:bCs/>
                <w:sz w:val="18"/>
              </w:rPr>
              <w:t>Contenu</w:t>
            </w:r>
          </w:p>
        </w:tc>
        <w:tc>
          <w:tcPr>
            <w:tcW w:w="428" w:type="dxa"/>
            <w:shd w:val="clear" w:color="auto" w:fill="D3DFEE"/>
            <w:vAlign w:val="center"/>
          </w:tcPr>
          <w:p w14:paraId="0648B73D"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2EAA5BEE"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589578D9"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794A104B"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296009EE"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6469AC87"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450C924E"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0E559D52" w14:textId="77777777" w:rsidR="00601BA4" w:rsidRPr="006932F9" w:rsidRDefault="00601BA4" w:rsidP="00601BA4">
            <w:pPr>
              <w:spacing w:after="0" w:line="240" w:lineRule="auto"/>
              <w:rPr>
                <w:sz w:val="18"/>
              </w:rPr>
            </w:pPr>
          </w:p>
        </w:tc>
      </w:tr>
      <w:tr w:rsidR="00601BA4" w:rsidRPr="006932F9" w14:paraId="4B2ED1C6" w14:textId="77777777" w:rsidTr="00601BA4">
        <w:tc>
          <w:tcPr>
            <w:tcW w:w="2093" w:type="dxa"/>
            <w:shd w:val="clear" w:color="auto" w:fill="D3DFEE"/>
            <w:vAlign w:val="center"/>
          </w:tcPr>
          <w:p w14:paraId="418C93DE" w14:textId="77777777" w:rsidR="00601BA4" w:rsidRDefault="00601BA4" w:rsidP="00601BA4">
            <w:pPr>
              <w:spacing w:after="0" w:line="240" w:lineRule="auto"/>
              <w:rPr>
                <w:bCs/>
                <w:sz w:val="18"/>
              </w:rPr>
            </w:pPr>
            <w:r>
              <w:rPr>
                <w:bCs/>
                <w:sz w:val="18"/>
              </w:rPr>
              <w:t>Scénario péda.</w:t>
            </w:r>
          </w:p>
        </w:tc>
        <w:tc>
          <w:tcPr>
            <w:tcW w:w="428" w:type="dxa"/>
            <w:shd w:val="clear" w:color="auto" w:fill="D3DFEE"/>
            <w:vAlign w:val="center"/>
          </w:tcPr>
          <w:p w14:paraId="49118137"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3F970574"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1FB91141"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19D7A37D"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00A7A0B8"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39CD7010"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1950D8A7"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4D943E82" w14:textId="77777777" w:rsidR="00601BA4" w:rsidRPr="006932F9" w:rsidRDefault="00601BA4" w:rsidP="00601BA4">
            <w:pPr>
              <w:spacing w:after="0" w:line="240" w:lineRule="auto"/>
              <w:rPr>
                <w:sz w:val="18"/>
              </w:rPr>
            </w:pPr>
          </w:p>
        </w:tc>
      </w:tr>
      <w:tr w:rsidR="00601BA4" w:rsidRPr="006932F9" w14:paraId="69052B0C" w14:textId="77777777" w:rsidTr="00601BA4">
        <w:tc>
          <w:tcPr>
            <w:tcW w:w="2093" w:type="dxa"/>
            <w:shd w:val="clear" w:color="auto" w:fill="D3DFEE"/>
            <w:vAlign w:val="center"/>
          </w:tcPr>
          <w:p w14:paraId="5E327CE2" w14:textId="77777777" w:rsidR="00601BA4" w:rsidRDefault="00601BA4" w:rsidP="00601BA4">
            <w:pPr>
              <w:spacing w:after="0" w:line="240" w:lineRule="auto"/>
              <w:rPr>
                <w:bCs/>
                <w:sz w:val="18"/>
              </w:rPr>
            </w:pPr>
            <w:r>
              <w:rPr>
                <w:bCs/>
                <w:sz w:val="18"/>
              </w:rPr>
              <w:t>Supports (salle ou distance)</w:t>
            </w:r>
          </w:p>
        </w:tc>
        <w:tc>
          <w:tcPr>
            <w:tcW w:w="428" w:type="dxa"/>
            <w:shd w:val="clear" w:color="auto" w:fill="D3DFEE"/>
            <w:vAlign w:val="center"/>
          </w:tcPr>
          <w:p w14:paraId="51EDCFC7"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2B48F1CA"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2870ACD3"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05A2D759"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532C29C1"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604AA255"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2A429330"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57155906" w14:textId="77777777" w:rsidR="00601BA4" w:rsidRPr="006932F9" w:rsidRDefault="00601BA4" w:rsidP="00601BA4">
            <w:pPr>
              <w:spacing w:after="0" w:line="240" w:lineRule="auto"/>
              <w:rPr>
                <w:sz w:val="18"/>
              </w:rPr>
            </w:pPr>
          </w:p>
        </w:tc>
      </w:tr>
      <w:tr w:rsidR="00601BA4" w:rsidRPr="006932F9" w14:paraId="4BC66100" w14:textId="77777777" w:rsidTr="00601BA4">
        <w:tc>
          <w:tcPr>
            <w:tcW w:w="2093" w:type="dxa"/>
            <w:shd w:val="clear" w:color="auto" w:fill="D3DFEE"/>
            <w:vAlign w:val="center"/>
          </w:tcPr>
          <w:p w14:paraId="06514C78" w14:textId="77777777" w:rsidR="00601BA4" w:rsidRDefault="00601BA4" w:rsidP="00601BA4">
            <w:pPr>
              <w:spacing w:after="0" w:line="240" w:lineRule="auto"/>
              <w:rPr>
                <w:bCs/>
                <w:sz w:val="18"/>
              </w:rPr>
            </w:pPr>
            <w:r>
              <w:rPr>
                <w:bCs/>
                <w:sz w:val="18"/>
              </w:rPr>
              <w:t>Test</w:t>
            </w:r>
          </w:p>
        </w:tc>
        <w:tc>
          <w:tcPr>
            <w:tcW w:w="428" w:type="dxa"/>
            <w:shd w:val="clear" w:color="auto" w:fill="D3DFEE"/>
            <w:vAlign w:val="center"/>
          </w:tcPr>
          <w:p w14:paraId="77EF5AA7"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3475A850"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20C6D16B"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065CACDF"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2C60A6ED"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12F0A99E"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35A7CBDF"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0144E9B4" w14:textId="77777777" w:rsidR="00601BA4" w:rsidRPr="006932F9" w:rsidRDefault="00601BA4" w:rsidP="00601BA4">
            <w:pPr>
              <w:spacing w:after="0" w:line="240" w:lineRule="auto"/>
              <w:rPr>
                <w:sz w:val="18"/>
              </w:rPr>
            </w:pPr>
          </w:p>
        </w:tc>
      </w:tr>
      <w:tr w:rsidR="00601BA4" w:rsidRPr="006932F9" w14:paraId="7C8A2B32" w14:textId="77777777" w:rsidTr="00601BA4">
        <w:tc>
          <w:tcPr>
            <w:tcW w:w="2093" w:type="dxa"/>
            <w:shd w:val="clear" w:color="auto" w:fill="D3DFEE"/>
            <w:vAlign w:val="center"/>
          </w:tcPr>
          <w:p w14:paraId="14842933" w14:textId="77777777" w:rsidR="00601BA4" w:rsidRPr="00E43ABE" w:rsidRDefault="00601BA4" w:rsidP="00601BA4">
            <w:pPr>
              <w:spacing w:after="0" w:line="240" w:lineRule="auto"/>
              <w:rPr>
                <w:bCs/>
                <w:sz w:val="18"/>
              </w:rPr>
            </w:pPr>
            <w:r>
              <w:rPr>
                <w:bCs/>
                <w:sz w:val="18"/>
              </w:rPr>
              <w:t>Diffusion</w:t>
            </w:r>
          </w:p>
        </w:tc>
        <w:tc>
          <w:tcPr>
            <w:tcW w:w="428" w:type="dxa"/>
            <w:shd w:val="clear" w:color="auto" w:fill="D3DFEE"/>
            <w:vAlign w:val="center"/>
          </w:tcPr>
          <w:p w14:paraId="2D2D538F"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3EEB5A1C"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65ECB0BF"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444581A7"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398BBD95"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40F4D5C5"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0BB9BBD7"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6F67CF57" w14:textId="77777777" w:rsidR="00601BA4" w:rsidRPr="006932F9" w:rsidRDefault="00601BA4" w:rsidP="00601BA4">
            <w:pPr>
              <w:spacing w:after="0" w:line="240" w:lineRule="auto"/>
              <w:rPr>
                <w:sz w:val="18"/>
              </w:rPr>
            </w:pPr>
          </w:p>
        </w:tc>
      </w:tr>
      <w:tr w:rsidR="00601BA4" w:rsidRPr="006932F9" w14:paraId="5930EA18" w14:textId="77777777" w:rsidTr="00601BA4">
        <w:tc>
          <w:tcPr>
            <w:tcW w:w="2093" w:type="dxa"/>
            <w:shd w:val="clear" w:color="auto" w:fill="D3DFEE"/>
            <w:vAlign w:val="center"/>
          </w:tcPr>
          <w:p w14:paraId="5BA82143" w14:textId="77777777" w:rsidR="00601BA4" w:rsidRPr="00E43ABE" w:rsidRDefault="00601BA4" w:rsidP="00601BA4">
            <w:pPr>
              <w:spacing w:after="0" w:line="240" w:lineRule="auto"/>
              <w:rPr>
                <w:bCs/>
                <w:sz w:val="18"/>
              </w:rPr>
            </w:pPr>
            <w:r>
              <w:rPr>
                <w:bCs/>
                <w:sz w:val="18"/>
              </w:rPr>
              <w:t>Évaluation</w:t>
            </w:r>
          </w:p>
        </w:tc>
        <w:tc>
          <w:tcPr>
            <w:tcW w:w="428" w:type="dxa"/>
            <w:shd w:val="clear" w:color="auto" w:fill="D3DFEE"/>
            <w:vAlign w:val="center"/>
          </w:tcPr>
          <w:p w14:paraId="5C10EA2B" w14:textId="77777777" w:rsidR="00601BA4" w:rsidRPr="006932F9" w:rsidRDefault="00601BA4" w:rsidP="00601BA4">
            <w:pPr>
              <w:spacing w:after="0" w:line="240" w:lineRule="auto"/>
              <w:rPr>
                <w:sz w:val="18"/>
              </w:rPr>
            </w:pPr>
          </w:p>
        </w:tc>
        <w:tc>
          <w:tcPr>
            <w:tcW w:w="907" w:type="dxa"/>
            <w:gridSpan w:val="2"/>
            <w:shd w:val="clear" w:color="auto" w:fill="D3DFEE"/>
            <w:vAlign w:val="center"/>
          </w:tcPr>
          <w:p w14:paraId="0FF463DE" w14:textId="77777777" w:rsidR="00601BA4" w:rsidRPr="006932F9" w:rsidRDefault="00601BA4" w:rsidP="00601BA4">
            <w:pPr>
              <w:spacing w:after="0" w:line="240" w:lineRule="auto"/>
              <w:rPr>
                <w:sz w:val="18"/>
              </w:rPr>
            </w:pPr>
          </w:p>
        </w:tc>
        <w:tc>
          <w:tcPr>
            <w:tcW w:w="904" w:type="dxa"/>
            <w:gridSpan w:val="2"/>
            <w:shd w:val="clear" w:color="auto" w:fill="D3DFEE"/>
            <w:vAlign w:val="center"/>
          </w:tcPr>
          <w:p w14:paraId="2DA7F2DF" w14:textId="77777777" w:rsidR="00601BA4" w:rsidRPr="006932F9" w:rsidRDefault="00601BA4" w:rsidP="00601BA4">
            <w:pPr>
              <w:spacing w:after="0" w:line="240" w:lineRule="auto"/>
              <w:rPr>
                <w:sz w:val="18"/>
              </w:rPr>
            </w:pPr>
          </w:p>
        </w:tc>
        <w:tc>
          <w:tcPr>
            <w:tcW w:w="960" w:type="dxa"/>
            <w:gridSpan w:val="2"/>
            <w:shd w:val="clear" w:color="auto" w:fill="D3DFEE"/>
            <w:vAlign w:val="center"/>
          </w:tcPr>
          <w:p w14:paraId="1F1D29D5" w14:textId="77777777" w:rsidR="00601BA4" w:rsidRPr="006932F9" w:rsidRDefault="00601BA4" w:rsidP="00601BA4">
            <w:pPr>
              <w:spacing w:after="0" w:line="240" w:lineRule="auto"/>
              <w:rPr>
                <w:sz w:val="18"/>
              </w:rPr>
            </w:pPr>
          </w:p>
        </w:tc>
        <w:tc>
          <w:tcPr>
            <w:tcW w:w="1111" w:type="dxa"/>
            <w:gridSpan w:val="2"/>
            <w:shd w:val="clear" w:color="auto" w:fill="D3DFEE"/>
            <w:vAlign w:val="center"/>
          </w:tcPr>
          <w:p w14:paraId="3CDA9B88" w14:textId="77777777" w:rsidR="00601BA4" w:rsidRPr="006932F9" w:rsidRDefault="00601BA4" w:rsidP="00601BA4">
            <w:pPr>
              <w:spacing w:after="0" w:line="240" w:lineRule="auto"/>
              <w:rPr>
                <w:sz w:val="18"/>
              </w:rPr>
            </w:pPr>
          </w:p>
        </w:tc>
        <w:tc>
          <w:tcPr>
            <w:tcW w:w="695" w:type="dxa"/>
            <w:gridSpan w:val="2"/>
            <w:shd w:val="clear" w:color="auto" w:fill="D3DFEE"/>
            <w:vAlign w:val="center"/>
          </w:tcPr>
          <w:p w14:paraId="298D915D" w14:textId="77777777" w:rsidR="00601BA4" w:rsidRPr="006932F9" w:rsidRDefault="00601BA4" w:rsidP="00601BA4">
            <w:pPr>
              <w:spacing w:after="0" w:line="240" w:lineRule="auto"/>
              <w:rPr>
                <w:sz w:val="18"/>
              </w:rPr>
            </w:pPr>
          </w:p>
        </w:tc>
        <w:tc>
          <w:tcPr>
            <w:tcW w:w="1089" w:type="dxa"/>
            <w:gridSpan w:val="2"/>
            <w:shd w:val="clear" w:color="auto" w:fill="D3DFEE"/>
            <w:vAlign w:val="center"/>
          </w:tcPr>
          <w:p w14:paraId="370E7846" w14:textId="77777777" w:rsidR="00601BA4" w:rsidRPr="006932F9" w:rsidRDefault="00601BA4" w:rsidP="00601BA4">
            <w:pPr>
              <w:spacing w:after="0" w:line="240" w:lineRule="auto"/>
              <w:rPr>
                <w:sz w:val="18"/>
              </w:rPr>
            </w:pPr>
          </w:p>
        </w:tc>
        <w:tc>
          <w:tcPr>
            <w:tcW w:w="1049" w:type="dxa"/>
            <w:gridSpan w:val="2"/>
            <w:shd w:val="clear" w:color="auto" w:fill="D3DFEE"/>
            <w:vAlign w:val="center"/>
          </w:tcPr>
          <w:p w14:paraId="4128E6F4" w14:textId="77777777" w:rsidR="00601BA4" w:rsidRPr="006932F9" w:rsidRDefault="00601BA4" w:rsidP="00601BA4">
            <w:pPr>
              <w:spacing w:after="0" w:line="240" w:lineRule="auto"/>
              <w:rPr>
                <w:sz w:val="18"/>
              </w:rPr>
            </w:pPr>
          </w:p>
        </w:tc>
      </w:tr>
    </w:tbl>
    <w:p w14:paraId="44917130" w14:textId="77777777" w:rsidR="00601BA4" w:rsidRPr="007F296A" w:rsidRDefault="00601BA4" w:rsidP="00601BA4"/>
    <w:p w14:paraId="0BE41B6D" w14:textId="1304C113" w:rsidR="008A1333" w:rsidRDefault="008A1333" w:rsidP="00601BA4">
      <w:r>
        <w:br w:type="page"/>
      </w:r>
    </w:p>
    <w:p w14:paraId="502B7880" w14:textId="3CE439DC" w:rsidR="008A1333" w:rsidRDefault="008A1333" w:rsidP="008A1333">
      <w:pPr>
        <w:pStyle w:val="Titre1"/>
      </w:pPr>
      <w:r>
        <w:t>Annexe 2 : santé mentale des enfants et des jeunes</w:t>
      </w:r>
    </w:p>
    <w:p w14:paraId="79364E80" w14:textId="336E6FB9" w:rsidR="008A1333" w:rsidRPr="008A1333" w:rsidRDefault="008A1333" w:rsidP="008A1333">
      <w:r>
        <w:rPr>
          <w:noProof/>
        </w:rPr>
        <w:drawing>
          <wp:inline distT="0" distB="0" distL="0" distR="0" wp14:anchorId="2EC0E35A" wp14:editId="38DEB0B0">
            <wp:extent cx="5740400" cy="1790700"/>
            <wp:effectExtent l="0" t="0" r="0" b="12700"/>
            <wp:docPr id="1" name="Image 1" descr="sejour-linguistique-ecoliers-colleg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jour-linguistique-ecoliers-collegie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0400" cy="1790700"/>
                    </a:xfrm>
                    <a:prstGeom prst="rect">
                      <a:avLst/>
                    </a:prstGeom>
                    <a:noFill/>
                    <a:ln>
                      <a:noFill/>
                    </a:ln>
                  </pic:spPr>
                </pic:pic>
              </a:graphicData>
            </a:graphic>
          </wp:inline>
        </w:drawing>
      </w:r>
    </w:p>
    <w:p w14:paraId="6044828D" w14:textId="3778538C" w:rsidR="008A1333" w:rsidRPr="00804C05" w:rsidRDefault="008A1333" w:rsidP="00804C05">
      <w:r>
        <w:t xml:space="preserve">Note préparatoire de la réunion du 18 janvier 2022. </w:t>
      </w:r>
      <w:r>
        <w:rPr>
          <w:b/>
          <w:sz w:val="24"/>
          <w:szCs w:val="24"/>
        </w:rPr>
        <w:fldChar w:fldCharType="begin"/>
      </w:r>
      <w:r>
        <w:rPr>
          <w:b/>
          <w:sz w:val="24"/>
          <w:szCs w:val="24"/>
        </w:rPr>
        <w:instrText xml:space="preserve"> TOC \o "2-3" </w:instrText>
      </w:r>
      <w:r>
        <w:rPr>
          <w:b/>
          <w:sz w:val="24"/>
          <w:szCs w:val="24"/>
        </w:rPr>
        <w:fldChar w:fldCharType="separate"/>
      </w:r>
    </w:p>
    <w:p w14:paraId="3F513F41" w14:textId="2A219801" w:rsidR="008A1333" w:rsidRDefault="008A1333">
      <w:pPr>
        <w:pStyle w:val="TM2"/>
        <w:tabs>
          <w:tab w:val="left" w:pos="627"/>
          <w:tab w:val="right" w:leader="dot" w:pos="9056"/>
        </w:tabs>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Promotion de la santé mentale sur le territoire messin</w:t>
      </w:r>
      <w:r>
        <w:rPr>
          <w:noProof/>
        </w:rPr>
        <w:tab/>
      </w:r>
      <w:r>
        <w:rPr>
          <w:noProof/>
        </w:rPr>
        <w:fldChar w:fldCharType="begin"/>
      </w:r>
      <w:r>
        <w:rPr>
          <w:noProof/>
        </w:rPr>
        <w:instrText xml:space="preserve"> PAGEREF _Toc505955505 \h </w:instrText>
      </w:r>
      <w:r>
        <w:rPr>
          <w:noProof/>
        </w:rPr>
      </w:r>
      <w:r>
        <w:rPr>
          <w:noProof/>
        </w:rPr>
        <w:fldChar w:fldCharType="separate"/>
      </w:r>
      <w:r w:rsidR="00D570A5">
        <w:rPr>
          <w:noProof/>
        </w:rPr>
        <w:t>5</w:t>
      </w:r>
      <w:r>
        <w:rPr>
          <w:noProof/>
        </w:rPr>
        <w:fldChar w:fldCharType="end"/>
      </w:r>
    </w:p>
    <w:p w14:paraId="2AF466E6"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1.1.</w:t>
      </w:r>
      <w:r>
        <w:rPr>
          <w:rFonts w:asciiTheme="minorHAnsi" w:eastAsiaTheme="minorEastAsia" w:hAnsiTheme="minorHAnsi" w:cstheme="minorBidi"/>
          <w:noProof/>
          <w:sz w:val="24"/>
          <w:szCs w:val="24"/>
          <w:lang w:eastAsia="ja-JP"/>
        </w:rPr>
        <w:tab/>
      </w:r>
      <w:r>
        <w:rPr>
          <w:noProof/>
        </w:rPr>
        <w:t>Le Conseil messin de santé mentale</w:t>
      </w:r>
      <w:r>
        <w:rPr>
          <w:noProof/>
        </w:rPr>
        <w:tab/>
      </w:r>
      <w:r>
        <w:rPr>
          <w:noProof/>
        </w:rPr>
        <w:fldChar w:fldCharType="begin"/>
      </w:r>
      <w:r>
        <w:rPr>
          <w:noProof/>
        </w:rPr>
        <w:instrText xml:space="preserve"> PAGEREF _Toc505955506 \h </w:instrText>
      </w:r>
      <w:r>
        <w:rPr>
          <w:noProof/>
        </w:rPr>
      </w:r>
      <w:r>
        <w:rPr>
          <w:noProof/>
        </w:rPr>
        <w:fldChar w:fldCharType="separate"/>
      </w:r>
      <w:r w:rsidR="00D570A5">
        <w:rPr>
          <w:noProof/>
        </w:rPr>
        <w:t>5</w:t>
      </w:r>
      <w:r>
        <w:rPr>
          <w:noProof/>
        </w:rPr>
        <w:fldChar w:fldCharType="end"/>
      </w:r>
    </w:p>
    <w:p w14:paraId="7D1C4790" w14:textId="77777777" w:rsidR="008A1333" w:rsidRDefault="008A1333">
      <w:pPr>
        <w:pStyle w:val="TM2"/>
        <w:tabs>
          <w:tab w:val="left" w:pos="627"/>
          <w:tab w:val="right" w:leader="dot" w:pos="9056"/>
        </w:tabs>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Éléments de diagnostic concernant les jeunes et la santé mentale</w:t>
      </w:r>
      <w:r>
        <w:rPr>
          <w:noProof/>
        </w:rPr>
        <w:tab/>
      </w:r>
      <w:r>
        <w:rPr>
          <w:noProof/>
        </w:rPr>
        <w:fldChar w:fldCharType="begin"/>
      </w:r>
      <w:r>
        <w:rPr>
          <w:noProof/>
        </w:rPr>
        <w:instrText xml:space="preserve"> PAGEREF _Toc505955507 \h </w:instrText>
      </w:r>
      <w:r>
        <w:rPr>
          <w:noProof/>
        </w:rPr>
      </w:r>
      <w:r>
        <w:rPr>
          <w:noProof/>
        </w:rPr>
        <w:fldChar w:fldCharType="separate"/>
      </w:r>
      <w:r w:rsidR="00D570A5">
        <w:rPr>
          <w:noProof/>
        </w:rPr>
        <w:t>6</w:t>
      </w:r>
      <w:r>
        <w:rPr>
          <w:noProof/>
        </w:rPr>
        <w:fldChar w:fldCharType="end"/>
      </w:r>
    </w:p>
    <w:p w14:paraId="40F2607D"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2.1.</w:t>
      </w:r>
      <w:r>
        <w:rPr>
          <w:rFonts w:asciiTheme="minorHAnsi" w:eastAsiaTheme="minorEastAsia" w:hAnsiTheme="minorHAnsi" w:cstheme="minorBidi"/>
          <w:noProof/>
          <w:sz w:val="24"/>
          <w:szCs w:val="24"/>
          <w:lang w:eastAsia="ja-JP"/>
        </w:rPr>
        <w:tab/>
      </w:r>
      <w:r>
        <w:rPr>
          <w:noProof/>
        </w:rPr>
        <w:t>Atlas de la santé mentale en France</w:t>
      </w:r>
      <w:r>
        <w:rPr>
          <w:noProof/>
        </w:rPr>
        <w:tab/>
      </w:r>
      <w:r>
        <w:rPr>
          <w:noProof/>
        </w:rPr>
        <w:fldChar w:fldCharType="begin"/>
      </w:r>
      <w:r>
        <w:rPr>
          <w:noProof/>
        </w:rPr>
        <w:instrText xml:space="preserve"> PAGEREF _Toc505955508 \h </w:instrText>
      </w:r>
      <w:r>
        <w:rPr>
          <w:noProof/>
        </w:rPr>
      </w:r>
      <w:r>
        <w:rPr>
          <w:noProof/>
        </w:rPr>
        <w:fldChar w:fldCharType="separate"/>
      </w:r>
      <w:r w:rsidR="00D570A5">
        <w:rPr>
          <w:noProof/>
        </w:rPr>
        <w:t>6</w:t>
      </w:r>
      <w:r>
        <w:rPr>
          <w:noProof/>
        </w:rPr>
        <w:fldChar w:fldCharType="end"/>
      </w:r>
    </w:p>
    <w:p w14:paraId="2D6C7AF2"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2.2.</w:t>
      </w:r>
      <w:r>
        <w:rPr>
          <w:rFonts w:asciiTheme="minorHAnsi" w:eastAsiaTheme="minorEastAsia" w:hAnsiTheme="minorHAnsi" w:cstheme="minorBidi"/>
          <w:noProof/>
          <w:sz w:val="24"/>
          <w:szCs w:val="24"/>
          <w:lang w:eastAsia="ja-JP"/>
        </w:rPr>
        <w:tab/>
      </w:r>
      <w:r>
        <w:rPr>
          <w:noProof/>
        </w:rPr>
        <w:t>Étude santé mentale sur le territoire Metz Métropole</w:t>
      </w:r>
      <w:r>
        <w:rPr>
          <w:noProof/>
        </w:rPr>
        <w:tab/>
      </w:r>
      <w:r>
        <w:rPr>
          <w:noProof/>
        </w:rPr>
        <w:fldChar w:fldCharType="begin"/>
      </w:r>
      <w:r>
        <w:rPr>
          <w:noProof/>
        </w:rPr>
        <w:instrText xml:space="preserve"> PAGEREF _Toc505955509 \h </w:instrText>
      </w:r>
      <w:r>
        <w:rPr>
          <w:noProof/>
        </w:rPr>
      </w:r>
      <w:r>
        <w:rPr>
          <w:noProof/>
        </w:rPr>
        <w:fldChar w:fldCharType="separate"/>
      </w:r>
      <w:r w:rsidR="00D570A5">
        <w:rPr>
          <w:noProof/>
        </w:rPr>
        <w:t>6</w:t>
      </w:r>
      <w:r>
        <w:rPr>
          <w:noProof/>
        </w:rPr>
        <w:fldChar w:fldCharType="end"/>
      </w:r>
    </w:p>
    <w:p w14:paraId="35B56018"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2.3.</w:t>
      </w:r>
      <w:r>
        <w:rPr>
          <w:rFonts w:asciiTheme="minorHAnsi" w:eastAsiaTheme="minorEastAsia" w:hAnsiTheme="minorHAnsi" w:cstheme="minorBidi"/>
          <w:noProof/>
          <w:sz w:val="24"/>
          <w:szCs w:val="24"/>
          <w:lang w:eastAsia="ja-JP"/>
        </w:rPr>
        <w:tab/>
      </w:r>
      <w:r>
        <w:rPr>
          <w:noProof/>
        </w:rPr>
        <w:t>Sondage auprès des parents du territoire messin</w:t>
      </w:r>
      <w:r>
        <w:rPr>
          <w:noProof/>
        </w:rPr>
        <w:tab/>
      </w:r>
      <w:r>
        <w:rPr>
          <w:noProof/>
        </w:rPr>
        <w:fldChar w:fldCharType="begin"/>
      </w:r>
      <w:r>
        <w:rPr>
          <w:noProof/>
        </w:rPr>
        <w:instrText xml:space="preserve"> PAGEREF _Toc505955510 \h </w:instrText>
      </w:r>
      <w:r>
        <w:rPr>
          <w:noProof/>
        </w:rPr>
      </w:r>
      <w:r>
        <w:rPr>
          <w:noProof/>
        </w:rPr>
        <w:fldChar w:fldCharType="separate"/>
      </w:r>
      <w:r w:rsidR="00D570A5">
        <w:rPr>
          <w:noProof/>
        </w:rPr>
        <w:t>7</w:t>
      </w:r>
      <w:r>
        <w:rPr>
          <w:noProof/>
        </w:rPr>
        <w:fldChar w:fldCharType="end"/>
      </w:r>
    </w:p>
    <w:p w14:paraId="0A344BD1" w14:textId="77777777" w:rsidR="008A1333" w:rsidRDefault="008A1333">
      <w:pPr>
        <w:pStyle w:val="TM2"/>
        <w:tabs>
          <w:tab w:val="left" w:pos="627"/>
          <w:tab w:val="right" w:leader="dot" w:pos="9056"/>
        </w:tabs>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Agir pour promouvoir le bien-être des jeunes.</w:t>
      </w:r>
      <w:r>
        <w:rPr>
          <w:noProof/>
        </w:rPr>
        <w:tab/>
      </w:r>
      <w:r>
        <w:rPr>
          <w:noProof/>
        </w:rPr>
        <w:fldChar w:fldCharType="begin"/>
      </w:r>
      <w:r>
        <w:rPr>
          <w:noProof/>
        </w:rPr>
        <w:instrText xml:space="preserve"> PAGEREF _Toc505955511 \h </w:instrText>
      </w:r>
      <w:r>
        <w:rPr>
          <w:noProof/>
        </w:rPr>
      </w:r>
      <w:r>
        <w:rPr>
          <w:noProof/>
        </w:rPr>
        <w:fldChar w:fldCharType="separate"/>
      </w:r>
      <w:r w:rsidR="00D570A5">
        <w:rPr>
          <w:noProof/>
        </w:rPr>
        <w:t>7</w:t>
      </w:r>
      <w:r>
        <w:rPr>
          <w:noProof/>
        </w:rPr>
        <w:fldChar w:fldCharType="end"/>
      </w:r>
    </w:p>
    <w:p w14:paraId="134D5543"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Exemples d’actions</w:t>
      </w:r>
      <w:r>
        <w:rPr>
          <w:noProof/>
        </w:rPr>
        <w:tab/>
      </w:r>
      <w:r>
        <w:rPr>
          <w:noProof/>
        </w:rPr>
        <w:fldChar w:fldCharType="begin"/>
      </w:r>
      <w:r>
        <w:rPr>
          <w:noProof/>
        </w:rPr>
        <w:instrText xml:space="preserve"> PAGEREF _Toc505955512 \h </w:instrText>
      </w:r>
      <w:r>
        <w:rPr>
          <w:noProof/>
        </w:rPr>
      </w:r>
      <w:r>
        <w:rPr>
          <w:noProof/>
        </w:rPr>
        <w:fldChar w:fldCharType="separate"/>
      </w:r>
      <w:r w:rsidR="00D570A5">
        <w:rPr>
          <w:noProof/>
        </w:rPr>
        <w:t>7</w:t>
      </w:r>
      <w:r>
        <w:rPr>
          <w:noProof/>
        </w:rPr>
        <w:fldChar w:fldCharType="end"/>
      </w:r>
    </w:p>
    <w:p w14:paraId="18CCB7FF"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Exemples d’outils</w:t>
      </w:r>
      <w:r>
        <w:rPr>
          <w:noProof/>
        </w:rPr>
        <w:tab/>
      </w:r>
      <w:r>
        <w:rPr>
          <w:noProof/>
        </w:rPr>
        <w:fldChar w:fldCharType="begin"/>
      </w:r>
      <w:r>
        <w:rPr>
          <w:noProof/>
        </w:rPr>
        <w:instrText xml:space="preserve"> PAGEREF _Toc505955513 \h </w:instrText>
      </w:r>
      <w:r>
        <w:rPr>
          <w:noProof/>
        </w:rPr>
      </w:r>
      <w:r>
        <w:rPr>
          <w:noProof/>
        </w:rPr>
        <w:fldChar w:fldCharType="separate"/>
      </w:r>
      <w:r w:rsidR="00D570A5">
        <w:rPr>
          <w:noProof/>
        </w:rPr>
        <w:t>7</w:t>
      </w:r>
      <w:r>
        <w:rPr>
          <w:noProof/>
        </w:rPr>
        <w:fldChar w:fldCharType="end"/>
      </w:r>
    </w:p>
    <w:p w14:paraId="00BB5E26" w14:textId="77777777" w:rsidR="008A1333" w:rsidRDefault="008A1333">
      <w:pPr>
        <w:pStyle w:val="TM2"/>
        <w:tabs>
          <w:tab w:val="left" w:pos="627"/>
          <w:tab w:val="right" w:leader="dot" w:pos="9056"/>
        </w:tabs>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Ressources</w:t>
      </w:r>
      <w:r>
        <w:rPr>
          <w:noProof/>
        </w:rPr>
        <w:tab/>
      </w:r>
      <w:r>
        <w:rPr>
          <w:noProof/>
        </w:rPr>
        <w:fldChar w:fldCharType="begin"/>
      </w:r>
      <w:r>
        <w:rPr>
          <w:noProof/>
        </w:rPr>
        <w:instrText xml:space="preserve"> PAGEREF _Toc505955514 \h </w:instrText>
      </w:r>
      <w:r>
        <w:rPr>
          <w:noProof/>
        </w:rPr>
      </w:r>
      <w:r>
        <w:rPr>
          <w:noProof/>
        </w:rPr>
        <w:fldChar w:fldCharType="separate"/>
      </w:r>
      <w:r w:rsidR="00D570A5">
        <w:rPr>
          <w:noProof/>
        </w:rPr>
        <w:t>8</w:t>
      </w:r>
      <w:r>
        <w:rPr>
          <w:noProof/>
        </w:rPr>
        <w:fldChar w:fldCharType="end"/>
      </w:r>
    </w:p>
    <w:p w14:paraId="2F17873C"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Structures et dispositifs messins de soins et de soutien en santé mentale</w:t>
      </w:r>
      <w:r>
        <w:rPr>
          <w:noProof/>
        </w:rPr>
        <w:tab/>
      </w:r>
      <w:r>
        <w:rPr>
          <w:noProof/>
        </w:rPr>
        <w:fldChar w:fldCharType="begin"/>
      </w:r>
      <w:r>
        <w:rPr>
          <w:noProof/>
        </w:rPr>
        <w:instrText xml:space="preserve"> PAGEREF _Toc505955515 \h </w:instrText>
      </w:r>
      <w:r>
        <w:rPr>
          <w:noProof/>
        </w:rPr>
      </w:r>
      <w:r>
        <w:rPr>
          <w:noProof/>
        </w:rPr>
        <w:fldChar w:fldCharType="separate"/>
      </w:r>
      <w:r w:rsidR="00D570A5">
        <w:rPr>
          <w:noProof/>
        </w:rPr>
        <w:t>8</w:t>
      </w:r>
      <w:r>
        <w:rPr>
          <w:noProof/>
        </w:rPr>
        <w:fldChar w:fldCharType="end"/>
      </w:r>
    </w:p>
    <w:p w14:paraId="34ABE1D0"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Contacts</w:t>
      </w:r>
      <w:r>
        <w:rPr>
          <w:noProof/>
        </w:rPr>
        <w:tab/>
      </w:r>
      <w:r>
        <w:rPr>
          <w:noProof/>
        </w:rPr>
        <w:fldChar w:fldCharType="begin"/>
      </w:r>
      <w:r>
        <w:rPr>
          <w:noProof/>
        </w:rPr>
        <w:instrText xml:space="preserve"> PAGEREF _Toc505955516 \h </w:instrText>
      </w:r>
      <w:r>
        <w:rPr>
          <w:noProof/>
        </w:rPr>
      </w:r>
      <w:r>
        <w:rPr>
          <w:noProof/>
        </w:rPr>
        <w:fldChar w:fldCharType="separate"/>
      </w:r>
      <w:r w:rsidR="00D570A5">
        <w:rPr>
          <w:noProof/>
        </w:rPr>
        <w:t>8</w:t>
      </w:r>
      <w:r>
        <w:rPr>
          <w:noProof/>
        </w:rPr>
        <w:fldChar w:fldCharType="end"/>
      </w:r>
    </w:p>
    <w:p w14:paraId="4102C5D0" w14:textId="77777777" w:rsidR="008A1333" w:rsidRDefault="008A1333">
      <w:pPr>
        <w:pStyle w:val="TM3"/>
        <w:tabs>
          <w:tab w:val="left" w:pos="1014"/>
          <w:tab w:val="right" w:leader="dot" w:pos="9056"/>
        </w:tabs>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Documentation</w:t>
      </w:r>
      <w:r>
        <w:rPr>
          <w:noProof/>
        </w:rPr>
        <w:tab/>
      </w:r>
      <w:r>
        <w:rPr>
          <w:noProof/>
        </w:rPr>
        <w:fldChar w:fldCharType="begin"/>
      </w:r>
      <w:r>
        <w:rPr>
          <w:noProof/>
        </w:rPr>
        <w:instrText xml:space="preserve"> PAGEREF _Toc505955517 \h </w:instrText>
      </w:r>
      <w:r>
        <w:rPr>
          <w:noProof/>
        </w:rPr>
      </w:r>
      <w:r>
        <w:rPr>
          <w:noProof/>
        </w:rPr>
        <w:fldChar w:fldCharType="separate"/>
      </w:r>
      <w:r w:rsidR="00D570A5">
        <w:rPr>
          <w:noProof/>
        </w:rPr>
        <w:t>9</w:t>
      </w:r>
      <w:r>
        <w:rPr>
          <w:noProof/>
        </w:rPr>
        <w:fldChar w:fldCharType="end"/>
      </w:r>
    </w:p>
    <w:p w14:paraId="372C13D7" w14:textId="77777777" w:rsidR="008A1333" w:rsidRDefault="008A1333" w:rsidP="008A1333">
      <w:pPr>
        <w:pStyle w:val="Titre2"/>
        <w:numPr>
          <w:ilvl w:val="0"/>
          <w:numId w:val="16"/>
        </w:numPr>
      </w:pPr>
      <w:r>
        <w:fldChar w:fldCharType="end"/>
      </w:r>
      <w:bookmarkStart w:id="3" w:name="_Toc505955505"/>
      <w:r>
        <w:t>Promotion de la santé mentale sur le territoire messin</w:t>
      </w:r>
      <w:bookmarkEnd w:id="3"/>
    </w:p>
    <w:p w14:paraId="3101E59D" w14:textId="77777777" w:rsidR="008A1333" w:rsidRDefault="008A1333" w:rsidP="008A1333">
      <w:pPr>
        <w:pStyle w:val="Titre3"/>
        <w:numPr>
          <w:ilvl w:val="1"/>
          <w:numId w:val="16"/>
        </w:numPr>
      </w:pPr>
      <w:bookmarkStart w:id="4" w:name="_Toc505955506"/>
      <w:r>
        <w:t>Le Conseil messin de santé mentale</w:t>
      </w:r>
      <w:bookmarkEnd w:id="4"/>
    </w:p>
    <w:p w14:paraId="30D28EF4" w14:textId="77777777" w:rsidR="008A1333" w:rsidRDefault="008A1333" w:rsidP="008A1333">
      <w:r>
        <w:t xml:space="preserve">Le </w:t>
      </w:r>
      <w:hyperlink r:id="rId12" w:tooltip="Site Internet du CLSM" w:history="1">
        <w:r w:rsidRPr="006A1627">
          <w:rPr>
            <w:rStyle w:val="Lienhypertexte"/>
          </w:rPr>
          <w:t>Conseil messin de santé mentale</w:t>
        </w:r>
      </w:hyperlink>
      <w:r>
        <w:t xml:space="preserve"> (CLSM) est en place depuis janvier 2017. Il est porté par le Centre hospitalier de Jury, en partenariat avec l’ARS Grand Est et le soutien de la Ville de Metz. Sa mission est centrée sur la concertation et la coordination des acteurs locaux dans le but de </w:t>
      </w:r>
      <w:r w:rsidRPr="00AB5B6B">
        <w:t>défini</w:t>
      </w:r>
      <w:r>
        <w:t>r</w:t>
      </w:r>
      <w:r w:rsidRPr="00AB5B6B">
        <w:t xml:space="preserve"> des actions de lutte contre la stigmatisation, d’amélioration de l’accès et de la continuité des soins, d’insertion sociale et de participation des aidants, des usagers et des habitants. </w:t>
      </w:r>
    </w:p>
    <w:p w14:paraId="18C2F518" w14:textId="77777777" w:rsidR="008A1333" w:rsidRDefault="008A1333" w:rsidP="008A1333">
      <w:r>
        <w:t xml:space="preserve">Le CLSM travaille en articulation étroite avec le </w:t>
      </w:r>
      <w:hyperlink r:id="rId13" w:tooltip="Page santé sur le site Internet de la Ville de Metz" w:history="1">
        <w:r w:rsidRPr="001273F0">
          <w:rPr>
            <w:rStyle w:val="Lienhypertexte"/>
          </w:rPr>
          <w:t>Contrat local de santé</w:t>
        </w:r>
      </w:hyperlink>
      <w:r>
        <w:t xml:space="preserve"> (CLS) porté par la Ville de Metz. Il est chargé de mettre en œuvre l’axe portant sur l’amélioration du bien-être psychique des habitants. Une fiche action est dédiée à la promotion de la santé mentale des jeunes messins.  </w:t>
      </w:r>
    </w:p>
    <w:p w14:paraId="0A415404" w14:textId="77777777" w:rsidR="008A1333" w:rsidRDefault="008A1333" w:rsidP="008A1333">
      <w:pPr>
        <w:pStyle w:val="Titre2"/>
        <w:numPr>
          <w:ilvl w:val="0"/>
          <w:numId w:val="16"/>
        </w:numPr>
      </w:pPr>
      <w:r>
        <w:br w:type="page"/>
      </w:r>
      <w:bookmarkStart w:id="5" w:name="_Toc505955507"/>
      <w:r>
        <w:t>Éléments de diagnostic concernant les jeunes et la santé mentale</w:t>
      </w:r>
      <w:bookmarkEnd w:id="5"/>
    </w:p>
    <w:p w14:paraId="0740DD12" w14:textId="77777777" w:rsidR="008A1333" w:rsidRDefault="008A1333" w:rsidP="008A1333">
      <w:pPr>
        <w:pStyle w:val="Titre3"/>
        <w:numPr>
          <w:ilvl w:val="1"/>
          <w:numId w:val="16"/>
        </w:numPr>
      </w:pPr>
      <w:bookmarkStart w:id="6" w:name="_Toc505955508"/>
      <w:r>
        <w:t>Atlas de la santé mentale en France</w:t>
      </w:r>
      <w:bookmarkEnd w:id="6"/>
    </w:p>
    <w:p w14:paraId="5E6DB72E" w14:textId="77777777" w:rsidR="008A1333" w:rsidRDefault="008A1333" w:rsidP="008A1333">
      <w:hyperlink r:id="rId14" w:tooltip="Page de téléchargement de l'atlas" w:history="1">
        <w:r w:rsidRPr="00555E19">
          <w:rPr>
            <w:rStyle w:val="Lienhypertexte"/>
          </w:rPr>
          <w:t>L’atlas de la santé mentale en France</w:t>
        </w:r>
      </w:hyperlink>
      <w:r>
        <w:t xml:space="preserve"> paru en mai 2020 a été réalisé sous la direction de l’Institut de recherche et documentation en économie de la santé (IRDES). Cette synthèse s’intéresse notamment aux enfants et adolescents pour lesquels on peut retenir quelques points généraux :</w:t>
      </w:r>
    </w:p>
    <w:p w14:paraId="32195008" w14:textId="77777777" w:rsidR="008A1333" w:rsidRDefault="008A1333" w:rsidP="008A1333">
      <w:pPr>
        <w:numPr>
          <w:ilvl w:val="0"/>
          <w:numId w:val="17"/>
        </w:numPr>
      </w:pPr>
      <w:r>
        <w:t xml:space="preserve">Selon l’Inserm, 12 % des enfants et adolescents souffriraient d’au moins un trouble psychique en France. </w:t>
      </w:r>
    </w:p>
    <w:p w14:paraId="1020011A" w14:textId="77777777" w:rsidR="008A1333" w:rsidRDefault="008A1333" w:rsidP="008A1333">
      <w:pPr>
        <w:numPr>
          <w:ilvl w:val="0"/>
          <w:numId w:val="17"/>
        </w:numPr>
      </w:pPr>
      <w:r>
        <w:t xml:space="preserve">Les premiers signes de troubles psychiques apparaissent souvent au cours de l’enfance. </w:t>
      </w:r>
    </w:p>
    <w:p w14:paraId="36D6ECC8" w14:textId="77777777" w:rsidR="008A1333" w:rsidRDefault="008A1333" w:rsidP="008A1333">
      <w:pPr>
        <w:numPr>
          <w:ilvl w:val="0"/>
          <w:numId w:val="17"/>
        </w:numPr>
      </w:pPr>
      <w:r>
        <w:t>À l’adolescence, la dépression constitue la 3</w:t>
      </w:r>
      <w:r w:rsidRPr="00080BB6">
        <w:rPr>
          <w:vertAlign w:val="superscript"/>
        </w:rPr>
        <w:t>e</w:t>
      </w:r>
      <w:r>
        <w:t xml:space="preserve"> cause de morbidité selon l’Organisation mondiale de la santé (OMS).</w:t>
      </w:r>
    </w:p>
    <w:p w14:paraId="6E46802E" w14:textId="77777777" w:rsidR="008A1333" w:rsidRDefault="008A1333" w:rsidP="008A1333">
      <w:pPr>
        <w:numPr>
          <w:ilvl w:val="0"/>
          <w:numId w:val="17"/>
        </w:numPr>
      </w:pPr>
      <w:r>
        <w:t xml:space="preserve">Le suicide est la deuxième cause de mortalité des 15-24 ans, après les accidents de la route. </w:t>
      </w:r>
    </w:p>
    <w:p w14:paraId="21B06883" w14:textId="77777777" w:rsidR="008A1333" w:rsidRDefault="008A1333" w:rsidP="008A1333">
      <w:pPr>
        <w:numPr>
          <w:ilvl w:val="0"/>
          <w:numId w:val="17"/>
        </w:numPr>
      </w:pPr>
      <w:r>
        <w:t>Les coûts sociaux et économiques des troubles psychiques sont élevés.</w:t>
      </w:r>
    </w:p>
    <w:p w14:paraId="07A6308D" w14:textId="77777777" w:rsidR="008A1333" w:rsidRDefault="008A1333" w:rsidP="008A1333">
      <w:pPr>
        <w:numPr>
          <w:ilvl w:val="0"/>
          <w:numId w:val="17"/>
        </w:numPr>
      </w:pPr>
      <w:r>
        <w:t xml:space="preserve">En France, la promotion et prévention en santé mentale se développe autour de programmes centrés en particulier sur le développement des compétences psychosociales, des actions d’information et de prise en charge des conduites addictives, des interventions contre les violences et les discriminations et la prévention du suicide. </w:t>
      </w:r>
    </w:p>
    <w:p w14:paraId="0DA1453A" w14:textId="77777777" w:rsidR="008A1333" w:rsidRPr="003272DB" w:rsidRDefault="008A1333" w:rsidP="008A1333">
      <w:pPr>
        <w:pStyle w:val="Titre3"/>
        <w:numPr>
          <w:ilvl w:val="1"/>
          <w:numId w:val="16"/>
        </w:numPr>
      </w:pPr>
      <w:bookmarkStart w:id="7" w:name="_Toc505955509"/>
      <w:r>
        <w:t>Étude santé mentale sur le territoire Metz Métropole</w:t>
      </w:r>
      <w:bookmarkEnd w:id="7"/>
    </w:p>
    <w:p w14:paraId="7EE977CA" w14:textId="77777777" w:rsidR="008A1333" w:rsidRDefault="008A1333" w:rsidP="008A1333">
      <w:r>
        <w:t>En 2017, l’</w:t>
      </w:r>
      <w:hyperlink r:id="rId15" w:tooltip="Site Internet de l'ORS Grand Est" w:history="1">
        <w:r w:rsidRPr="00555B08">
          <w:rPr>
            <w:rStyle w:val="Lienhypertexte"/>
          </w:rPr>
          <w:t>Observatoire régional de santé</w:t>
        </w:r>
      </w:hyperlink>
      <w:r>
        <w:t xml:space="preserve"> a réalisé une </w:t>
      </w:r>
      <w:hyperlink r:id="rId16" w:tooltip="Lien de téléchargement de l'étude ORS" w:history="1">
        <w:r w:rsidRPr="006E454B">
          <w:rPr>
            <w:rStyle w:val="Lienhypertexte"/>
          </w:rPr>
          <w:t>étude</w:t>
        </w:r>
      </w:hyperlink>
      <w:r>
        <w:t xml:space="preserve"> portant sur l’adéquation entre les besoins de la population et l’offre en santé mentale sur le territoire Metz Métropole. Ce diagnostic comprend entre autres une enquête sur la perception de santé mentale des adolescents (523 élèves de seconde du lycée Georges de la Tour à Metz). </w:t>
      </w:r>
    </w:p>
    <w:p w14:paraId="5DA589A6" w14:textId="77777777" w:rsidR="008A1333" w:rsidRDefault="008A1333" w:rsidP="008A1333">
      <w:r>
        <w:t>Il ressort de cette enquête (méthode utilisée : échelle de Duke) :</w:t>
      </w:r>
    </w:p>
    <w:p w14:paraId="329E9C84" w14:textId="77777777" w:rsidR="008A1333" w:rsidRDefault="008A1333" w:rsidP="008A1333">
      <w:pPr>
        <w:numPr>
          <w:ilvl w:val="0"/>
          <w:numId w:val="13"/>
        </w:numPr>
      </w:pPr>
      <w:r>
        <w:t>Des élèves qui se déclarent majoritairement en bonne santé (91% déclarent être en bonne santé).</w:t>
      </w:r>
    </w:p>
    <w:p w14:paraId="09E74D6C" w14:textId="77777777" w:rsidR="008A1333" w:rsidRDefault="008A1333" w:rsidP="008A1333">
      <w:pPr>
        <w:numPr>
          <w:ilvl w:val="0"/>
          <w:numId w:val="13"/>
        </w:numPr>
      </w:pPr>
      <w:r>
        <w:t>20 % ont des difficultés à se concentrer (culture du zapping, manque de sommeil, mauvaise alimentation, voire le signe de stress ou d’anxiété).</w:t>
      </w:r>
    </w:p>
    <w:p w14:paraId="0991D711" w14:textId="77777777" w:rsidR="008A1333" w:rsidRDefault="008A1333" w:rsidP="008A1333">
      <w:pPr>
        <w:numPr>
          <w:ilvl w:val="0"/>
          <w:numId w:val="13"/>
        </w:numPr>
      </w:pPr>
      <w:r>
        <w:t>29 % ont l’impression d’être rapidement fatigués.</w:t>
      </w:r>
    </w:p>
    <w:p w14:paraId="3AF46ECF" w14:textId="77777777" w:rsidR="008A1333" w:rsidRDefault="008A1333" w:rsidP="008A1333">
      <w:pPr>
        <w:numPr>
          <w:ilvl w:val="0"/>
          <w:numId w:val="13"/>
        </w:numPr>
      </w:pPr>
      <w:r>
        <w:t>27 % se déclarent tendus ou nerveux.</w:t>
      </w:r>
    </w:p>
    <w:p w14:paraId="4E4BC78D" w14:textId="77777777" w:rsidR="008A1333" w:rsidRDefault="008A1333" w:rsidP="008A1333">
      <w:pPr>
        <w:numPr>
          <w:ilvl w:val="0"/>
          <w:numId w:val="13"/>
        </w:numPr>
      </w:pPr>
      <w:r>
        <w:t>Deux enquêtes réalisées dans le cadre du conseil d’éducation à la santé et à la citoyenneté de cet établissement ont montré que 8 élèves sur 10 dormaient moins que le niveau recommandé.</w:t>
      </w:r>
    </w:p>
    <w:p w14:paraId="4C334995" w14:textId="77777777" w:rsidR="008A1333" w:rsidRDefault="008A1333" w:rsidP="008A1333">
      <w:pPr>
        <w:numPr>
          <w:ilvl w:val="0"/>
          <w:numId w:val="13"/>
        </w:numPr>
      </w:pPr>
      <w:r>
        <w:t xml:space="preserve">La fragilité mentale concerne davantage les adolescentes. </w:t>
      </w:r>
    </w:p>
    <w:p w14:paraId="669ABF67" w14:textId="77777777" w:rsidR="008A1333" w:rsidRDefault="008A1333" w:rsidP="008A1333">
      <w:pPr>
        <w:numPr>
          <w:ilvl w:val="0"/>
          <w:numId w:val="13"/>
        </w:numPr>
      </w:pPr>
      <w:r>
        <w:t xml:space="preserve">Les adolescents ont des difficultés à faire le lien entre leur santé et les problématiques de santé mentale (paradoxe entre des ados qui se déclarent majoritairement en bonne santé et dont une part relativement élevée présente toutefois des signes de fragilité psychique). </w:t>
      </w:r>
    </w:p>
    <w:p w14:paraId="59ADD04C" w14:textId="77777777" w:rsidR="008A1333" w:rsidRDefault="008A1333" w:rsidP="008A1333">
      <w:pPr>
        <w:pStyle w:val="Titre3"/>
        <w:numPr>
          <w:ilvl w:val="1"/>
          <w:numId w:val="16"/>
        </w:numPr>
      </w:pPr>
      <w:bookmarkStart w:id="8" w:name="_Toc505955510"/>
      <w:r>
        <w:t>Sondage auprès des parents du territoire messin</w:t>
      </w:r>
      <w:bookmarkEnd w:id="8"/>
    </w:p>
    <w:p w14:paraId="7C1CD370" w14:textId="77777777" w:rsidR="008A1333" w:rsidRDefault="008A1333" w:rsidP="008A1333">
      <w:r>
        <w:t xml:space="preserve">Au début de l’année 2018, le CLSM a réalisé un </w:t>
      </w:r>
      <w:hyperlink r:id="rId17" w:tooltip="Page de téléchargement du sondage" w:history="1">
        <w:r w:rsidRPr="003879E5">
          <w:rPr>
            <w:rStyle w:val="Lienhypertexte"/>
          </w:rPr>
          <w:t>sondage</w:t>
        </w:r>
      </w:hyperlink>
      <w:r>
        <w:t xml:space="preserve"> auprès des parents dans le cadre des Semaines d’information sur la santé mentale (SISM) dont le thème était « Enfance et parentalité ». 157 parents présents sur le territoire messin ont réponse, majoritairement des mères. </w:t>
      </w:r>
    </w:p>
    <w:p w14:paraId="78E87C1A" w14:textId="77777777" w:rsidR="008A1333" w:rsidRDefault="008A1333" w:rsidP="008A1333">
      <w:r>
        <w:t>Sans être généralisables, les réponses montrent :</w:t>
      </w:r>
    </w:p>
    <w:p w14:paraId="09EDDA93" w14:textId="77777777" w:rsidR="008A1333" w:rsidRDefault="008A1333" w:rsidP="008A1333">
      <w:pPr>
        <w:numPr>
          <w:ilvl w:val="0"/>
          <w:numId w:val="15"/>
        </w:numPr>
      </w:pPr>
      <w:r>
        <w:t>Qu’une majorité de parents être préoccupés par la santé mentale de son enfant/adolescent.</w:t>
      </w:r>
    </w:p>
    <w:p w14:paraId="04E6E6E3" w14:textId="77777777" w:rsidR="008A1333" w:rsidRDefault="008A1333" w:rsidP="008A1333">
      <w:pPr>
        <w:numPr>
          <w:ilvl w:val="0"/>
          <w:numId w:val="15"/>
        </w:numPr>
      </w:pPr>
      <w:r>
        <w:t>Dans le même temps, la plupart d’entre eux méconnaissent les spécificités des troubles psychiques de l’enfant/adolescent.</w:t>
      </w:r>
    </w:p>
    <w:p w14:paraId="29344FC2" w14:textId="77777777" w:rsidR="008A1333" w:rsidRDefault="008A1333" w:rsidP="008A1333">
      <w:pPr>
        <w:numPr>
          <w:ilvl w:val="0"/>
          <w:numId w:val="15"/>
        </w:numPr>
      </w:pPr>
      <w:r>
        <w:t xml:space="preserve">Et majoritairement, les familles méconnaissent les ressources (moyens de dépistage, types d’accompagnement) en santé mentale pour eux ou leur enfant/adolescent. </w:t>
      </w:r>
    </w:p>
    <w:p w14:paraId="56E48F48" w14:textId="77777777" w:rsidR="008A1333" w:rsidRDefault="008A1333" w:rsidP="008A1333">
      <w:pPr>
        <w:pStyle w:val="Titre2"/>
        <w:numPr>
          <w:ilvl w:val="0"/>
          <w:numId w:val="16"/>
        </w:numPr>
      </w:pPr>
      <w:bookmarkStart w:id="9" w:name="_Toc505955511"/>
      <w:r>
        <w:t>Agir pour promouvoir le bien-être des jeunes.</w:t>
      </w:r>
      <w:bookmarkEnd w:id="9"/>
    </w:p>
    <w:p w14:paraId="195993C7" w14:textId="77777777" w:rsidR="008A1333" w:rsidRDefault="008A1333" w:rsidP="008A1333">
      <w:pPr>
        <w:pStyle w:val="Titre3"/>
        <w:numPr>
          <w:ilvl w:val="1"/>
          <w:numId w:val="16"/>
        </w:numPr>
      </w:pPr>
      <w:bookmarkStart w:id="10" w:name="_Toc505955512"/>
      <w:r>
        <w:t>Exemples d’actions</w:t>
      </w:r>
      <w:bookmarkEnd w:id="10"/>
    </w:p>
    <w:p w14:paraId="1C86EBDF" w14:textId="77777777" w:rsidR="008A1333" w:rsidRDefault="008A1333" w:rsidP="008A1333">
      <w:pPr>
        <w:pStyle w:val="Titre4"/>
      </w:pPr>
      <w:r>
        <w:t>Court-métrage d’information et sensibilisation en santé mentale auprès des jeunes</w:t>
      </w:r>
    </w:p>
    <w:p w14:paraId="7F1394C9" w14:textId="77777777" w:rsidR="008A1333" w:rsidRDefault="008A1333" w:rsidP="008A1333">
      <w:pPr>
        <w:rPr>
          <w:rFonts w:eastAsia="Times New Roman"/>
        </w:rPr>
      </w:pPr>
      <w:r>
        <w:rPr>
          <w:rFonts w:eastAsia="Times New Roman"/>
        </w:rPr>
        <w:t xml:space="preserve">Film réalisé en 2017 par l’association CARPESE. Consultable sur Internet : </w:t>
      </w:r>
      <w:hyperlink r:id="rId18" w:history="1">
        <w:r w:rsidRPr="00EF110A">
          <w:rPr>
            <w:rStyle w:val="Lienhypertexte"/>
            <w:rFonts w:eastAsia="Times New Roman"/>
          </w:rPr>
          <w:t>https://youtu.be/-P5tjwbV28E</w:t>
        </w:r>
      </w:hyperlink>
      <w:r>
        <w:rPr>
          <w:rFonts w:eastAsia="Times New Roman"/>
        </w:rPr>
        <w:t xml:space="preserve"> </w:t>
      </w:r>
    </w:p>
    <w:p w14:paraId="2D3FEDDD" w14:textId="77777777" w:rsidR="008A1333" w:rsidRDefault="008A1333" w:rsidP="008A1333">
      <w:pPr>
        <w:pStyle w:val="Titre4"/>
      </w:pPr>
      <w:r>
        <w:t>Développer les compétences psychosociales des 0 à 11ans</w:t>
      </w:r>
    </w:p>
    <w:p w14:paraId="08950118" w14:textId="77777777" w:rsidR="008A1333" w:rsidRDefault="008A1333" w:rsidP="008A1333">
      <w:r>
        <w:t xml:space="preserve">Exemple de l’action menée par l’Atelier santé ville de Beaulieu pour développer les compétences psychosociales des 0 à 11 ans. Fiche action consultable sur Internet : </w:t>
      </w:r>
      <w:hyperlink r:id="rId19" w:history="1">
        <w:r w:rsidRPr="00EF110A">
          <w:rPr>
            <w:rStyle w:val="Lienhypertexte"/>
          </w:rPr>
          <w:t>http://clsm-ccoms.org/wp-content/uploads/2019/09/FP-Axe-3-D%C3%A9v-CPS-1.pdf</w:t>
        </w:r>
      </w:hyperlink>
      <w:r>
        <w:t xml:space="preserve"> </w:t>
      </w:r>
    </w:p>
    <w:p w14:paraId="5757A5F9" w14:textId="77777777" w:rsidR="008A1333" w:rsidRDefault="008A1333" w:rsidP="008A1333">
      <w:pPr>
        <w:pStyle w:val="Titre4"/>
      </w:pPr>
      <w:r>
        <w:t xml:space="preserve">Repérage des signes de souffrance psychique des jeunes </w:t>
      </w:r>
    </w:p>
    <w:p w14:paraId="58871A65" w14:textId="77777777" w:rsidR="008A1333" w:rsidRDefault="008A1333" w:rsidP="008A1333">
      <w:r>
        <w:t xml:space="preserve">Formation mise en place par le CLSM de Suresnes. Programme consultable sur Internet : </w:t>
      </w:r>
      <w:hyperlink r:id="rId20" w:history="1">
        <w:r w:rsidRPr="00536266">
          <w:rPr>
            <w:rStyle w:val="Lienhypertexte"/>
          </w:rPr>
          <w:t>http://clsm-ccoms.org/wp-content/uploads/2017/11/Formation-au-rep%C3%A9rage-des-signes-de-souffrance-psychique-des-jeunes-%E2%80%93-CLSM-de-Suresnes.pdf</w:t>
        </w:r>
      </w:hyperlink>
      <w:r>
        <w:t xml:space="preserve"> </w:t>
      </w:r>
    </w:p>
    <w:p w14:paraId="520C85D5" w14:textId="77777777" w:rsidR="008A1333" w:rsidRDefault="008A1333" w:rsidP="008A1333">
      <w:pPr>
        <w:pStyle w:val="Titre3"/>
        <w:numPr>
          <w:ilvl w:val="1"/>
          <w:numId w:val="16"/>
        </w:numPr>
      </w:pPr>
      <w:bookmarkStart w:id="11" w:name="_Toc505955513"/>
      <w:r>
        <w:t>Exemples d’outils</w:t>
      </w:r>
      <w:bookmarkEnd w:id="11"/>
    </w:p>
    <w:p w14:paraId="457720DC" w14:textId="77777777" w:rsidR="008A1333" w:rsidRDefault="008A1333" w:rsidP="008A1333">
      <w:pPr>
        <w:pStyle w:val="Titre4"/>
      </w:pPr>
      <w:r>
        <w:t>Epsikoy, la santé mentale et les jeunes</w:t>
      </w:r>
    </w:p>
    <w:p w14:paraId="063461A8" w14:textId="77777777" w:rsidR="008A1333" w:rsidRPr="00603101" w:rsidRDefault="008A1333" w:rsidP="008A1333">
      <w:r>
        <w:t xml:space="preserve">Webdocumentaire d’information et de prévention en santé mentale participant à la lutte contre la stigmatisation. </w:t>
      </w:r>
      <w:hyperlink r:id="rId21" w:history="1">
        <w:r w:rsidRPr="00DB277A">
          <w:rPr>
            <w:rStyle w:val="Lienhypertexte"/>
          </w:rPr>
          <w:t>www.epsykoi.com</w:t>
        </w:r>
      </w:hyperlink>
      <w:r>
        <w:t xml:space="preserve"> </w:t>
      </w:r>
    </w:p>
    <w:p w14:paraId="22931352" w14:textId="77777777" w:rsidR="008A1333" w:rsidRDefault="008A1333" w:rsidP="008A1333">
      <w:pPr>
        <w:pStyle w:val="Titre4"/>
      </w:pPr>
      <w:r>
        <w:t>Kit pédagogique – La tête dans les nuages : discriminations et santé mentale</w:t>
      </w:r>
    </w:p>
    <w:p w14:paraId="7F58E77C" w14:textId="77777777" w:rsidR="008A1333" w:rsidRDefault="008A1333" w:rsidP="008A1333">
      <w:r>
        <w:t xml:space="preserve">Outil de lutte contre les discriminations en santé mentale à destination des 15-20 ans développé par le Psycom en partenariat avec l’association Les Zégaux. Consultable sur Internet : </w:t>
      </w:r>
      <w:hyperlink r:id="rId22" w:history="1">
        <w:r w:rsidRPr="00EF110A">
          <w:rPr>
            <w:rStyle w:val="Lienhypertexte"/>
          </w:rPr>
          <w:t>http://clsm-ccoms.org/2017/01/01/kit-pedagogique-la-tete-dans-les-nuages-discriminations-et-sante-mentale/</w:t>
        </w:r>
      </w:hyperlink>
      <w:r>
        <w:t xml:space="preserve"> </w:t>
      </w:r>
    </w:p>
    <w:p w14:paraId="10B570D1" w14:textId="77777777" w:rsidR="008A1333" w:rsidRDefault="008A1333" w:rsidP="008A1333">
      <w:pPr>
        <w:pStyle w:val="Titre4"/>
      </w:pPr>
      <w:r>
        <w:br w:type="page"/>
        <w:t>Le cartable des compétences psychosociales</w:t>
      </w:r>
    </w:p>
    <w:p w14:paraId="1BB5C3A4" w14:textId="77777777" w:rsidR="008A1333" w:rsidRDefault="008A1333" w:rsidP="008A1333">
      <w:r>
        <w:t xml:space="preserve">Site Internet ressource de développement des compétences psychosociales des enfants et pré-adolescents (8 à 12 ans) développé par l’IREPS Pays de la Loire. </w:t>
      </w:r>
      <w:hyperlink r:id="rId23" w:history="1">
        <w:r w:rsidRPr="00536266">
          <w:rPr>
            <w:rStyle w:val="Lienhypertexte"/>
          </w:rPr>
          <w:t>www.cartablecps.org</w:t>
        </w:r>
      </w:hyperlink>
      <w:r>
        <w:t xml:space="preserve"> </w:t>
      </w:r>
    </w:p>
    <w:p w14:paraId="271F2985" w14:textId="77777777" w:rsidR="008A1333" w:rsidRDefault="008A1333" w:rsidP="008A1333">
      <w:pPr>
        <w:pStyle w:val="Titre4"/>
      </w:pPr>
      <w:r>
        <w:t>Le Cosmos mental pour comprendre la santé mentale</w:t>
      </w:r>
    </w:p>
    <w:p w14:paraId="71889CF8" w14:textId="77777777" w:rsidR="008A1333" w:rsidRDefault="008A1333" w:rsidP="008A1333">
      <w:pPr>
        <w:rPr>
          <w:rFonts w:eastAsia="Times New Roman"/>
        </w:rPr>
      </w:pPr>
      <w:r>
        <w:rPr>
          <w:rFonts w:eastAsia="Times New Roman"/>
        </w:rPr>
        <w:t xml:space="preserve">Le Cosmos mental, court film conçu par le Psycom et l’association les Zégaux pour expliquer de manière imagée le concept de santé mentale. Cet outil s’accompagne d’un guide pédagogique et d’affiches d’animation librement téléchargeables. Consultable sur Internet : </w:t>
      </w:r>
      <w:hyperlink r:id="rId24" w:history="1">
        <w:r w:rsidRPr="00160983">
          <w:rPr>
            <w:rStyle w:val="Lienhypertexte"/>
            <w:rFonts w:eastAsia="Times New Roman"/>
          </w:rPr>
          <w:t>www.psycom.org/agir/la-promotion-de-la-sante-mentale/kit-cosmos-mental/</w:t>
        </w:r>
      </w:hyperlink>
    </w:p>
    <w:p w14:paraId="20FAC524" w14:textId="77777777" w:rsidR="008A1333" w:rsidRDefault="008A1333" w:rsidP="008A1333">
      <w:pPr>
        <w:pStyle w:val="Titre2"/>
        <w:numPr>
          <w:ilvl w:val="0"/>
          <w:numId w:val="16"/>
        </w:numPr>
      </w:pPr>
      <w:bookmarkStart w:id="12" w:name="_Toc505955514"/>
      <w:r>
        <w:t>Ressources</w:t>
      </w:r>
      <w:bookmarkEnd w:id="12"/>
    </w:p>
    <w:p w14:paraId="4F69B10C" w14:textId="77777777" w:rsidR="008A1333" w:rsidRDefault="008A1333" w:rsidP="008A1333">
      <w:pPr>
        <w:pStyle w:val="Titre3"/>
        <w:numPr>
          <w:ilvl w:val="1"/>
          <w:numId w:val="16"/>
        </w:numPr>
      </w:pPr>
      <w:bookmarkStart w:id="13" w:name="_Toc505955515"/>
      <w:r>
        <w:t>Structures et dispositifs messins de soins et de soutien en santé mentale</w:t>
      </w:r>
      <w:bookmarkEnd w:id="13"/>
    </w:p>
    <w:p w14:paraId="24B9F154" w14:textId="77777777" w:rsidR="008A1333" w:rsidRDefault="008A1333" w:rsidP="008A1333">
      <w:r>
        <w:t xml:space="preserve">Le </w:t>
      </w:r>
      <w:hyperlink r:id="rId25" w:tooltip="Site Internet du CLSM messin" w:history="1">
        <w:r w:rsidRPr="00374DF3">
          <w:rPr>
            <w:rStyle w:val="Lienhypertexte"/>
          </w:rPr>
          <w:t>Conseil messi</w:t>
        </w:r>
        <w:r>
          <w:rPr>
            <w:rStyle w:val="Lienhypertexte"/>
          </w:rPr>
          <w:t>n de santé mentale</w:t>
        </w:r>
      </w:hyperlink>
      <w:r>
        <w:t xml:space="preserve"> a conçu plusieurs outils pour connaître les acteurs messins intervenant dans le champ de la santé mentale. En complément des informations données dans cette note, deux fiches pratiques sur la santé mentale des enfants et des adolescents, et les soins et la prévention des addictions sont disponibles dans le guide santé mentale avec des informations et des contacts, notamment les structures de dépistage, de prévention et de prise en charge en soins psychiatriques infanto-juvéniles.</w:t>
      </w:r>
    </w:p>
    <w:p w14:paraId="0C6BE070" w14:textId="7688D674" w:rsidR="008A1333" w:rsidRDefault="008A1333" w:rsidP="008A1333">
      <w:pPr>
        <w:jc w:val="center"/>
      </w:pPr>
      <w:hyperlink r:id="rId26" w:history="1">
        <w:r w:rsidRPr="00160983">
          <w:rPr>
            <w:rStyle w:val="Lienhypertexte"/>
          </w:rPr>
          <w:t>www.sante-mentale-territoire-messin.fr/</w:t>
        </w:r>
      </w:hyperlink>
      <w:hyperlink r:id="rId27" w:tooltip="Site Internet du CLSM messin" w:history="1">
        <w:r>
          <w:t xml:space="preserve"> </w:t>
        </w:r>
        <w:r>
          <w:rPr>
            <w:noProof/>
          </w:rPr>
          <w:drawing>
            <wp:inline distT="0" distB="0" distL="0" distR="0" wp14:anchorId="693AC77B" wp14:editId="7952BF7B">
              <wp:extent cx="4965700" cy="1530350"/>
              <wp:effectExtent l="0" t="0" r="12700" b="0"/>
              <wp:docPr id="3" name="Image 3" descr="Capture d’écran 2020-06-12 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d’écran 2020-06-12 à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5700" cy="1530350"/>
                      </a:xfrm>
                      <a:prstGeom prst="rect">
                        <a:avLst/>
                      </a:prstGeom>
                      <a:noFill/>
                      <a:ln>
                        <a:noFill/>
                      </a:ln>
                    </pic:spPr>
                  </pic:pic>
                </a:graphicData>
              </a:graphic>
            </wp:inline>
          </w:drawing>
        </w:r>
      </w:hyperlink>
    </w:p>
    <w:p w14:paraId="218DCFA7" w14:textId="77777777" w:rsidR="008A1333" w:rsidRDefault="008A1333" w:rsidP="008A1333">
      <w:pPr>
        <w:pStyle w:val="Titre3"/>
        <w:numPr>
          <w:ilvl w:val="1"/>
          <w:numId w:val="16"/>
        </w:numPr>
      </w:pPr>
      <w:bookmarkStart w:id="14" w:name="_Toc505955516"/>
      <w:r>
        <w:t>Contacts</w:t>
      </w:r>
      <w:bookmarkEnd w:id="14"/>
    </w:p>
    <w:p w14:paraId="5863FE87" w14:textId="77777777" w:rsidR="008A1333" w:rsidRDefault="008A1333" w:rsidP="008A1333">
      <w:pPr>
        <w:pStyle w:val="Titre4"/>
      </w:pPr>
      <w:r w:rsidRPr="00176E80">
        <w:t>Bureau d’aide psychologique pour les étudiants (BAPÉ)</w:t>
      </w:r>
    </w:p>
    <w:p w14:paraId="0F28581D" w14:textId="77777777" w:rsidR="008A1333" w:rsidRDefault="008A1333" w:rsidP="008A1333">
      <w:hyperlink r:id="rId29" w:history="1">
        <w:r w:rsidRPr="00DB277A">
          <w:rPr>
            <w:rStyle w:val="Lienhypertexte"/>
          </w:rPr>
          <w:t>www.bape-metz.com</w:t>
        </w:r>
      </w:hyperlink>
    </w:p>
    <w:p w14:paraId="19C90690" w14:textId="77777777" w:rsidR="008A1333" w:rsidRDefault="008A1333" w:rsidP="008A1333">
      <w:pPr>
        <w:numPr>
          <w:ilvl w:val="0"/>
          <w:numId w:val="14"/>
        </w:numPr>
      </w:pPr>
      <w:r>
        <w:t xml:space="preserve">Dr Nelly KOWAL, directrice. </w:t>
      </w:r>
      <w:r w:rsidRPr="00D22E66">
        <w:t xml:space="preserve">03 87 21 04 70 / </w:t>
      </w:r>
      <w:hyperlink r:id="rId30" w:history="1">
        <w:r w:rsidRPr="00DB277A">
          <w:rPr>
            <w:rStyle w:val="Lienhypertexte"/>
          </w:rPr>
          <w:t>bape@cmpp-metz.com</w:t>
        </w:r>
      </w:hyperlink>
      <w:r w:rsidRPr="00D22E66">
        <w:t xml:space="preserve"> </w:t>
      </w:r>
    </w:p>
    <w:p w14:paraId="500D745D" w14:textId="77777777" w:rsidR="008A1333" w:rsidRDefault="008A1333" w:rsidP="008A1333">
      <w:pPr>
        <w:pStyle w:val="Titre4"/>
      </w:pPr>
      <w:r>
        <w:t>Bureau d’information jeunesse (CRI-BIJ)</w:t>
      </w:r>
    </w:p>
    <w:p w14:paraId="2F35FA83" w14:textId="77777777" w:rsidR="008A1333" w:rsidRDefault="008A1333" w:rsidP="008A1333">
      <w:hyperlink r:id="rId31" w:history="1">
        <w:r w:rsidRPr="00DB277A">
          <w:rPr>
            <w:rStyle w:val="Lienhypertexte"/>
          </w:rPr>
          <w:t>www.cribij.fr</w:t>
        </w:r>
      </w:hyperlink>
      <w:r>
        <w:t xml:space="preserve"> </w:t>
      </w:r>
    </w:p>
    <w:p w14:paraId="44D84E8E" w14:textId="77777777" w:rsidR="008A1333" w:rsidRPr="00416547" w:rsidRDefault="008A1333" w:rsidP="008A1333">
      <w:pPr>
        <w:numPr>
          <w:ilvl w:val="0"/>
          <w:numId w:val="14"/>
        </w:numPr>
      </w:pPr>
      <w:r>
        <w:t xml:space="preserve">Christine POINSIGNON, directrice. </w:t>
      </w:r>
      <w:r w:rsidRPr="00EE1865">
        <w:t>03 87 69 04 50 /</w:t>
      </w:r>
      <w:r>
        <w:t xml:space="preserve"> </w:t>
      </w:r>
      <w:hyperlink r:id="rId32" w:history="1">
        <w:r w:rsidRPr="00536266">
          <w:rPr>
            <w:rStyle w:val="Lienhypertexte"/>
            <w:rFonts w:ascii="Lucida Grande" w:hAnsi="Lucida Grande" w:cs="Lucida Grande"/>
          </w:rPr>
          <w:t>metz@cribij.fr</w:t>
        </w:r>
      </w:hyperlink>
      <w:r>
        <w:rPr>
          <w:rFonts w:ascii="Lucida Grande" w:hAnsi="Lucida Grande" w:cs="Lucida Grande"/>
          <w:color w:val="000000"/>
        </w:rPr>
        <w:t xml:space="preserve"> / </w:t>
      </w:r>
      <w:hyperlink r:id="rId33" w:history="1">
        <w:r w:rsidRPr="00536266">
          <w:rPr>
            <w:rStyle w:val="Lienhypertexte"/>
            <w:rFonts w:ascii="Lucida Grande" w:hAnsi="Lucida Grande" w:cs="Lucida Grande"/>
          </w:rPr>
          <w:t>direction@cribij.fr</w:t>
        </w:r>
      </w:hyperlink>
      <w:r>
        <w:rPr>
          <w:rFonts w:ascii="Lucida Grande" w:hAnsi="Lucida Grande" w:cs="Lucida Grande"/>
          <w:color w:val="000000"/>
        </w:rPr>
        <w:t xml:space="preserve"> </w:t>
      </w:r>
    </w:p>
    <w:p w14:paraId="394A64B2" w14:textId="77777777" w:rsidR="008A1333" w:rsidRDefault="008A1333" w:rsidP="008A1333">
      <w:pPr>
        <w:pStyle w:val="Titre4"/>
      </w:pPr>
      <w:r>
        <w:t>Centre Édisson</w:t>
      </w:r>
    </w:p>
    <w:p w14:paraId="7605C299" w14:textId="77777777" w:rsidR="008A1333" w:rsidRDefault="008A1333" w:rsidP="008A1333">
      <w:hyperlink r:id="rId34" w:history="1">
        <w:r w:rsidRPr="00536266">
          <w:rPr>
            <w:rStyle w:val="Lienhypertexte"/>
          </w:rPr>
          <w:t>www.centre-edison.fr</w:t>
        </w:r>
      </w:hyperlink>
      <w:r>
        <w:t xml:space="preserve"> </w:t>
      </w:r>
    </w:p>
    <w:p w14:paraId="560761CA" w14:textId="77777777" w:rsidR="008A1333" w:rsidRDefault="008A1333" w:rsidP="008A1333">
      <w:pPr>
        <w:numPr>
          <w:ilvl w:val="0"/>
          <w:numId w:val="14"/>
        </w:numPr>
      </w:pPr>
      <w:r>
        <w:t xml:space="preserve">Olivier LINDEN, adjoint de direction. </w:t>
      </w:r>
      <w:r w:rsidRPr="004104AE">
        <w:t>03.87.66.41.50</w:t>
      </w:r>
      <w:r>
        <w:t xml:space="preserve"> / </w:t>
      </w:r>
      <w:hyperlink r:id="rId35" w:history="1">
        <w:r w:rsidRPr="00536266">
          <w:rPr>
            <w:rStyle w:val="Lienhypertexte"/>
          </w:rPr>
          <w:t>o.linden@cdpa57.asso.fr</w:t>
        </w:r>
      </w:hyperlink>
      <w:r>
        <w:t xml:space="preserve"> </w:t>
      </w:r>
    </w:p>
    <w:p w14:paraId="743F661C" w14:textId="77777777" w:rsidR="008A1333" w:rsidRDefault="008A1333" w:rsidP="008A1333">
      <w:pPr>
        <w:pStyle w:val="Titre4"/>
      </w:pPr>
      <w:r>
        <w:t>Centre médico-psychologique des PEP57</w:t>
      </w:r>
    </w:p>
    <w:p w14:paraId="3F3D374F" w14:textId="77777777" w:rsidR="008A1333" w:rsidRDefault="008A1333" w:rsidP="008A1333">
      <w:hyperlink r:id="rId36" w:history="1">
        <w:r w:rsidRPr="00DB277A">
          <w:rPr>
            <w:rStyle w:val="Lienhypertexte"/>
          </w:rPr>
          <w:t>www.pep57.org/medico-social/pole-soins-ambulatoires/</w:t>
        </w:r>
      </w:hyperlink>
      <w:r>
        <w:t xml:space="preserve"> </w:t>
      </w:r>
    </w:p>
    <w:p w14:paraId="2A7FA459" w14:textId="77777777" w:rsidR="008A1333" w:rsidRDefault="008A1333" w:rsidP="008A1333">
      <w:pPr>
        <w:numPr>
          <w:ilvl w:val="0"/>
          <w:numId w:val="14"/>
        </w:numPr>
      </w:pPr>
      <w:r>
        <w:t xml:space="preserve">Dr Nelly KOWAL, directrice.  </w:t>
      </w:r>
      <w:r w:rsidRPr="00D8199E">
        <w:t>03 87 66 99 06</w:t>
      </w:r>
      <w:r>
        <w:t xml:space="preserve"> / </w:t>
      </w:r>
      <w:hyperlink r:id="rId37" w:history="1">
        <w:r w:rsidRPr="00DB277A">
          <w:rPr>
            <w:rStyle w:val="Lienhypertexte"/>
          </w:rPr>
          <w:t>cmpp.metz@pep57.org</w:t>
        </w:r>
      </w:hyperlink>
      <w:r>
        <w:t xml:space="preserve"> </w:t>
      </w:r>
    </w:p>
    <w:p w14:paraId="7DD0AB37" w14:textId="77777777" w:rsidR="008A1333" w:rsidRDefault="008A1333" w:rsidP="008A1333">
      <w:pPr>
        <w:pStyle w:val="Titre4"/>
      </w:pPr>
      <w:r>
        <w:t>CMSEA : Point accueil écoute jeunes</w:t>
      </w:r>
    </w:p>
    <w:p w14:paraId="494568B9" w14:textId="77777777" w:rsidR="008A1333" w:rsidRDefault="008A1333" w:rsidP="008A1333">
      <w:hyperlink r:id="rId38" w:history="1">
        <w:r w:rsidRPr="00DB277A">
          <w:rPr>
            <w:rStyle w:val="Lienhypertexte"/>
          </w:rPr>
          <w:t>www.cmsea.asso.fr/fr/paej_-f.html</w:t>
        </w:r>
      </w:hyperlink>
      <w:r>
        <w:t xml:space="preserve"> </w:t>
      </w:r>
    </w:p>
    <w:p w14:paraId="06CF51E9" w14:textId="77777777" w:rsidR="008A1333" w:rsidRPr="00045A5B" w:rsidRDefault="008A1333" w:rsidP="008A1333">
      <w:pPr>
        <w:numPr>
          <w:ilvl w:val="0"/>
          <w:numId w:val="14"/>
        </w:numPr>
      </w:pPr>
      <w:r>
        <w:t xml:space="preserve">Karim ABDELLI, responsable. </w:t>
      </w:r>
      <w:r w:rsidRPr="00EE1865">
        <w:t>03 87 76 23 26 /</w:t>
      </w:r>
      <w:r>
        <w:rPr>
          <w:rFonts w:ascii="Lucida Grande" w:hAnsi="Lucida Grande" w:cs="Lucida Grande"/>
          <w:color w:val="000000"/>
        </w:rPr>
        <w:t xml:space="preserve"> </w:t>
      </w:r>
      <w:hyperlink r:id="rId39" w:history="1">
        <w:r w:rsidRPr="00536266">
          <w:rPr>
            <w:rStyle w:val="Lienhypertexte"/>
            <w:rFonts w:ascii="Lucida Grande" w:hAnsi="Lucida Grande" w:cs="Lucida Grande"/>
          </w:rPr>
          <w:t>karim.abdelli@cmsea.asso.fr</w:t>
        </w:r>
      </w:hyperlink>
      <w:r>
        <w:rPr>
          <w:rFonts w:ascii="Lucida Grande" w:hAnsi="Lucida Grande" w:cs="Lucida Grande"/>
          <w:color w:val="000000"/>
        </w:rPr>
        <w:t xml:space="preserve"> / </w:t>
      </w:r>
      <w:hyperlink r:id="rId40" w:history="1">
        <w:r w:rsidRPr="00536266">
          <w:rPr>
            <w:rStyle w:val="Lienhypertexte"/>
            <w:rFonts w:ascii="Lucida Grande" w:hAnsi="Lucida Grande" w:cs="Lucida Grande"/>
          </w:rPr>
          <w:t>paej-educ@cmsea.asso.fr</w:t>
        </w:r>
      </w:hyperlink>
      <w:r>
        <w:rPr>
          <w:rFonts w:ascii="Lucida Grande" w:hAnsi="Lucida Grande" w:cs="Lucida Grande"/>
          <w:color w:val="000000"/>
        </w:rPr>
        <w:t xml:space="preserve"> </w:t>
      </w:r>
    </w:p>
    <w:p w14:paraId="5A85FCCF" w14:textId="77777777" w:rsidR="008A1333" w:rsidRDefault="008A1333" w:rsidP="008A1333">
      <w:pPr>
        <w:pStyle w:val="Titre4"/>
      </w:pPr>
      <w:r>
        <w:t xml:space="preserve">Consultations jeunes consommateurs à la Maison des adolescents - </w:t>
      </w:r>
    </w:p>
    <w:p w14:paraId="61406EA2" w14:textId="77777777" w:rsidR="008A1333" w:rsidRPr="00176E80" w:rsidRDefault="008A1333" w:rsidP="008A1333">
      <w:hyperlink r:id="rId41" w:history="1">
        <w:r w:rsidRPr="00DB277A">
          <w:rPr>
            <w:rStyle w:val="Lienhypertexte"/>
          </w:rPr>
          <w:t>www.maisondesadolescents57.com</w:t>
        </w:r>
      </w:hyperlink>
      <w:r>
        <w:t xml:space="preserve"> </w:t>
      </w:r>
    </w:p>
    <w:p w14:paraId="7FE12A18" w14:textId="77777777" w:rsidR="008A1333" w:rsidRDefault="008A1333" w:rsidP="008A1333">
      <w:pPr>
        <w:numPr>
          <w:ilvl w:val="0"/>
          <w:numId w:val="14"/>
        </w:numPr>
      </w:pPr>
      <w:r>
        <w:t xml:space="preserve">Christine Jager, cadre de santé. 03 87 18 44 22 / </w:t>
      </w:r>
      <w:hyperlink r:id="rId42" w:history="1">
        <w:r w:rsidRPr="00DB277A">
          <w:rPr>
            <w:rStyle w:val="Lienhypertexte"/>
          </w:rPr>
          <w:t>christine.jager@ch-jury.fr</w:t>
        </w:r>
      </w:hyperlink>
      <w:r>
        <w:t xml:space="preserve"> </w:t>
      </w:r>
    </w:p>
    <w:p w14:paraId="7C18D479" w14:textId="77777777" w:rsidR="008A1333" w:rsidRDefault="008A1333" w:rsidP="008A1333">
      <w:pPr>
        <w:pStyle w:val="Titre4"/>
      </w:pPr>
      <w:r>
        <w:t>CSAPA les WADS</w:t>
      </w:r>
    </w:p>
    <w:p w14:paraId="5F9C2C9A" w14:textId="77777777" w:rsidR="008A1333" w:rsidRPr="00C03B23" w:rsidRDefault="008A1333" w:rsidP="008A1333">
      <w:hyperlink r:id="rId43" w:history="1">
        <w:r w:rsidRPr="00536266">
          <w:rPr>
            <w:rStyle w:val="Lienhypertexte"/>
          </w:rPr>
          <w:t>www.leswadscmsea.fr</w:t>
        </w:r>
      </w:hyperlink>
      <w:r>
        <w:t xml:space="preserve"> </w:t>
      </w:r>
    </w:p>
    <w:p w14:paraId="0567F986" w14:textId="77777777" w:rsidR="008A1333" w:rsidRPr="000005DD" w:rsidRDefault="008A1333" w:rsidP="008A1333">
      <w:pPr>
        <w:numPr>
          <w:ilvl w:val="0"/>
          <w:numId w:val="14"/>
        </w:numPr>
      </w:pPr>
      <w:r>
        <w:t xml:space="preserve">Lionel DIENY, directeur. </w:t>
      </w:r>
      <w:r w:rsidRPr="00C03B23">
        <w:t>06 88 41 34 36</w:t>
      </w:r>
      <w:r>
        <w:t xml:space="preserve"> / </w:t>
      </w:r>
      <w:hyperlink r:id="rId44" w:history="1">
        <w:r w:rsidRPr="00536266">
          <w:rPr>
            <w:rStyle w:val="Lienhypertexte"/>
          </w:rPr>
          <w:t>lionel.dieny@cmsea.asso.fr</w:t>
        </w:r>
      </w:hyperlink>
      <w:r>
        <w:t xml:space="preserve"> </w:t>
      </w:r>
    </w:p>
    <w:p w14:paraId="00DC3A8A" w14:textId="77777777" w:rsidR="008A1333" w:rsidRDefault="008A1333" w:rsidP="008A1333">
      <w:pPr>
        <w:pStyle w:val="Titre4"/>
      </w:pPr>
      <w:r>
        <w:t>École des parents et des éducateurs de Moselle</w:t>
      </w:r>
    </w:p>
    <w:p w14:paraId="1BBE5DBB" w14:textId="77777777" w:rsidR="008A1333" w:rsidRDefault="008A1333" w:rsidP="008A1333">
      <w:hyperlink r:id="rId45" w:history="1">
        <w:r w:rsidRPr="00DB277A">
          <w:rPr>
            <w:rStyle w:val="Lienhypertexte"/>
          </w:rPr>
          <w:t>www.epe57.fr</w:t>
        </w:r>
      </w:hyperlink>
    </w:p>
    <w:p w14:paraId="711E9F1B" w14:textId="77777777" w:rsidR="008A1333" w:rsidRDefault="008A1333" w:rsidP="008A1333">
      <w:pPr>
        <w:numPr>
          <w:ilvl w:val="0"/>
          <w:numId w:val="14"/>
        </w:numPr>
      </w:pPr>
      <w:r>
        <w:t xml:space="preserve">Jérémy GALL, directeur.  </w:t>
      </w:r>
      <w:r w:rsidRPr="005016A1">
        <w:t xml:space="preserve">03 87 69 04 65 </w:t>
      </w:r>
      <w:r>
        <w:t xml:space="preserve">/ </w:t>
      </w:r>
      <w:hyperlink r:id="rId46" w:history="1">
        <w:r w:rsidRPr="00DB277A">
          <w:rPr>
            <w:rStyle w:val="Lienhypertexte"/>
          </w:rPr>
          <w:t>direction@epe57.fr</w:t>
        </w:r>
      </w:hyperlink>
      <w:r>
        <w:t xml:space="preserve"> </w:t>
      </w:r>
    </w:p>
    <w:p w14:paraId="3ECAC1C9" w14:textId="77777777" w:rsidR="008A1333" w:rsidRDefault="008A1333" w:rsidP="008A1333">
      <w:pPr>
        <w:pStyle w:val="Titre4"/>
      </w:pPr>
      <w:r>
        <w:t>Maison des adolescents</w:t>
      </w:r>
    </w:p>
    <w:p w14:paraId="03791EB4" w14:textId="77777777" w:rsidR="008A1333" w:rsidRPr="00176E80" w:rsidRDefault="008A1333" w:rsidP="008A1333">
      <w:hyperlink r:id="rId47" w:history="1">
        <w:r w:rsidRPr="00DB277A">
          <w:rPr>
            <w:rStyle w:val="Lienhypertexte"/>
          </w:rPr>
          <w:t>www.maisondesadolescents57.com</w:t>
        </w:r>
      </w:hyperlink>
      <w:r>
        <w:t xml:space="preserve"> </w:t>
      </w:r>
    </w:p>
    <w:p w14:paraId="589B9B55" w14:textId="77777777" w:rsidR="008A1333" w:rsidRDefault="008A1333" w:rsidP="008A1333">
      <w:pPr>
        <w:numPr>
          <w:ilvl w:val="0"/>
          <w:numId w:val="14"/>
        </w:numPr>
      </w:pPr>
      <w:r>
        <w:t xml:space="preserve">Christine Jager, cadre de santé. 03 87 18 44 22 / </w:t>
      </w:r>
      <w:hyperlink r:id="rId48" w:history="1">
        <w:r w:rsidRPr="00DB277A">
          <w:rPr>
            <w:rStyle w:val="Lienhypertexte"/>
          </w:rPr>
          <w:t>christine.jager@ch-jury.fr</w:t>
        </w:r>
      </w:hyperlink>
      <w:r>
        <w:t xml:space="preserve"> </w:t>
      </w:r>
    </w:p>
    <w:p w14:paraId="64A2F1B4" w14:textId="77777777" w:rsidR="008A1333" w:rsidRDefault="008A1333" w:rsidP="008A1333">
      <w:pPr>
        <w:pStyle w:val="Titre4"/>
      </w:pPr>
      <w:r>
        <w:t>Mission locale du Pays Messin</w:t>
      </w:r>
    </w:p>
    <w:p w14:paraId="5A1F80D2" w14:textId="77777777" w:rsidR="008A1333" w:rsidRDefault="008A1333" w:rsidP="008A1333">
      <w:hyperlink r:id="rId49" w:history="1">
        <w:r w:rsidRPr="00DB277A">
          <w:rPr>
            <w:rStyle w:val="Lienhypertexte"/>
          </w:rPr>
          <w:t>www.mlpm.fr</w:t>
        </w:r>
      </w:hyperlink>
      <w:r>
        <w:t xml:space="preserve"> </w:t>
      </w:r>
    </w:p>
    <w:p w14:paraId="059DF0DA" w14:textId="77777777" w:rsidR="008A1333" w:rsidRDefault="008A1333" w:rsidP="008A1333">
      <w:pPr>
        <w:numPr>
          <w:ilvl w:val="0"/>
          <w:numId w:val="14"/>
        </w:numPr>
      </w:pPr>
      <w:r>
        <w:t xml:space="preserve">Léonie BACK, conseillère référente santé. 03 87 21 17 17/ </w:t>
      </w:r>
      <w:r w:rsidRPr="005F3D42">
        <w:rPr>
          <w:rFonts w:ascii="Lucida Grande" w:hAnsi="Lucida Grande" w:cs="Lucida Grande"/>
          <w:color w:val="000000"/>
        </w:rPr>
        <w:t>leonie.back@mlpm.fr</w:t>
      </w:r>
    </w:p>
    <w:p w14:paraId="172D98A4" w14:textId="77777777" w:rsidR="008A1333" w:rsidRDefault="008A1333" w:rsidP="008A1333">
      <w:pPr>
        <w:pStyle w:val="Titre4"/>
      </w:pPr>
      <w:r>
        <w:t xml:space="preserve">Soins </w:t>
      </w:r>
      <w:r w:rsidRPr="00827710">
        <w:t>et</w:t>
      </w:r>
      <w:r>
        <w:t xml:space="preserve"> accompagnement des addictions en Moselle (SAAM 57)</w:t>
      </w:r>
    </w:p>
    <w:p w14:paraId="4B457CF5" w14:textId="77777777" w:rsidR="008A1333" w:rsidRDefault="008A1333" w:rsidP="008A1333">
      <w:hyperlink r:id="rId50" w:history="1">
        <w:r w:rsidRPr="00536266">
          <w:rPr>
            <w:rStyle w:val="Lienhypertexte"/>
          </w:rPr>
          <w:t>www.saam57.fr</w:t>
        </w:r>
      </w:hyperlink>
      <w:r>
        <w:t xml:space="preserve"> </w:t>
      </w:r>
    </w:p>
    <w:p w14:paraId="43D79161" w14:textId="77777777" w:rsidR="008A1333" w:rsidRDefault="008A1333" w:rsidP="008A1333">
      <w:pPr>
        <w:pStyle w:val="Titre3"/>
        <w:numPr>
          <w:ilvl w:val="1"/>
          <w:numId w:val="16"/>
        </w:numPr>
      </w:pPr>
      <w:bookmarkStart w:id="15" w:name="_Toc505955517"/>
      <w:r>
        <w:t>Documentation</w:t>
      </w:r>
      <w:bookmarkEnd w:id="15"/>
    </w:p>
    <w:p w14:paraId="3FF10FEE" w14:textId="77777777" w:rsidR="008A1333" w:rsidRDefault="008A1333" w:rsidP="008A1333">
      <w:pPr>
        <w:pStyle w:val="Titre4"/>
      </w:pPr>
      <w:r>
        <w:t>Brochures Psycom</w:t>
      </w:r>
    </w:p>
    <w:p w14:paraId="1DFCE133" w14:textId="77777777" w:rsidR="008A1333" w:rsidRDefault="008A1333" w:rsidP="008A1333">
      <w:pPr>
        <w:numPr>
          <w:ilvl w:val="0"/>
          <w:numId w:val="14"/>
        </w:numPr>
      </w:pPr>
      <w:hyperlink r:id="rId51" w:tooltip="Page d'information du Psycom sur la santé mentale des jeunes" w:history="1">
        <w:r w:rsidRPr="0041144C">
          <w:rPr>
            <w:rStyle w:val="Lienhypertexte"/>
          </w:rPr>
          <w:t>La santé mentale des jeunes</w:t>
        </w:r>
      </w:hyperlink>
    </w:p>
    <w:p w14:paraId="09581CCD" w14:textId="77777777" w:rsidR="008A1333" w:rsidRDefault="008A1333" w:rsidP="008A1333">
      <w:pPr>
        <w:numPr>
          <w:ilvl w:val="0"/>
          <w:numId w:val="14"/>
        </w:numPr>
      </w:pPr>
      <w:hyperlink r:id="rId52" w:tooltip="Page d'information du Psycom sur la santé mentale et le numérique" w:history="1">
        <w:r w:rsidRPr="00721B16">
          <w:rPr>
            <w:rStyle w:val="Lienhypertexte"/>
          </w:rPr>
          <w:t>La santé mentale et le numérique</w:t>
        </w:r>
      </w:hyperlink>
    </w:p>
    <w:p w14:paraId="14558B97" w14:textId="77777777" w:rsidR="008A1333" w:rsidRDefault="008A1333" w:rsidP="008A1333">
      <w:pPr>
        <w:numPr>
          <w:ilvl w:val="0"/>
          <w:numId w:val="14"/>
        </w:numPr>
      </w:pPr>
      <w:hyperlink r:id="rId53" w:tooltip="Page d'information du Psycom sur les troubles addictifs" w:history="1">
        <w:r w:rsidRPr="00EA351C">
          <w:rPr>
            <w:rStyle w:val="Lienhypertexte"/>
          </w:rPr>
          <w:t>Les troubles addictifs</w:t>
        </w:r>
      </w:hyperlink>
    </w:p>
    <w:p w14:paraId="30D8CC4A" w14:textId="77777777" w:rsidR="008A1333" w:rsidRDefault="008A1333" w:rsidP="008A1333">
      <w:pPr>
        <w:numPr>
          <w:ilvl w:val="0"/>
          <w:numId w:val="14"/>
        </w:numPr>
      </w:pPr>
      <w:hyperlink r:id="rId54" w:tooltip="Page d'information du Psycom sur le troubles psychiques" w:history="1">
        <w:r>
          <w:rPr>
            <w:rStyle w:val="Lienhypertexte"/>
          </w:rPr>
          <w:t>Les t</w:t>
        </w:r>
        <w:r w:rsidRPr="00EA5FF3">
          <w:rPr>
            <w:rStyle w:val="Lienhypertexte"/>
          </w:rPr>
          <w:t>roubles psychiques</w:t>
        </w:r>
      </w:hyperlink>
    </w:p>
    <w:p w14:paraId="082201B6" w14:textId="77777777" w:rsidR="008A1333" w:rsidRDefault="008A1333" w:rsidP="008A1333">
      <w:pPr>
        <w:pStyle w:val="Titre4"/>
      </w:pPr>
      <w:r>
        <w:br w:type="page"/>
        <w:t>Les compétences psychosociales</w:t>
      </w:r>
    </w:p>
    <w:p w14:paraId="1BA859E4" w14:textId="77777777" w:rsidR="008A1333" w:rsidRDefault="008A1333" w:rsidP="008A1333">
      <w:pPr>
        <w:numPr>
          <w:ilvl w:val="0"/>
          <w:numId w:val="18"/>
        </w:numPr>
      </w:pPr>
      <w:r>
        <w:t xml:space="preserve">Dossier Internet sur </w:t>
      </w:r>
      <w:hyperlink r:id="rId55" w:tooltip="Dossier Internet sur les CPS enfants/ados" w:history="1">
        <w:r w:rsidRPr="00207C72">
          <w:rPr>
            <w:rStyle w:val="Lienhypertexte"/>
          </w:rPr>
          <w:t>les compétences psychosociales des enfants et jeunes ados</w:t>
        </w:r>
      </w:hyperlink>
      <w:r>
        <w:t xml:space="preserve"> (3 à 15 ans) conçu par l’association PromoSanté Île-de-France.</w:t>
      </w:r>
    </w:p>
    <w:p w14:paraId="248D5134" w14:textId="77777777" w:rsidR="008A1333" w:rsidRDefault="008A1333" w:rsidP="008A1333">
      <w:pPr>
        <w:numPr>
          <w:ilvl w:val="0"/>
          <w:numId w:val="18"/>
        </w:numPr>
      </w:pPr>
      <w:r>
        <w:t xml:space="preserve">Développer les compétences psychosociales chez les enfants et les jeunes dans la revue La santé en action (mars 2015 – n° 431).  Consultable sur Internet : </w:t>
      </w:r>
      <w:hyperlink r:id="rId56" w:history="1">
        <w:r w:rsidRPr="00536266">
          <w:rPr>
            <w:rStyle w:val="Lienhypertexte"/>
          </w:rPr>
          <w:t>https://www.santepubliquefrance.fr/docs/la-sante-en-action-mars-2015-n-431-developper-les-competences-psychosociales-chez-les-enfants-et-les-jeunes</w:t>
        </w:r>
      </w:hyperlink>
    </w:p>
    <w:p w14:paraId="5C70F568" w14:textId="77777777" w:rsidR="008A1333" w:rsidRDefault="008A1333" w:rsidP="008A1333">
      <w:pPr>
        <w:pStyle w:val="Titre4"/>
      </w:pPr>
      <w:r>
        <w:t>Défenseur des droits</w:t>
      </w:r>
    </w:p>
    <w:p w14:paraId="7483757D" w14:textId="77777777" w:rsidR="008A1333" w:rsidRDefault="008A1333" w:rsidP="008A1333">
      <w:pPr>
        <w:numPr>
          <w:ilvl w:val="0"/>
          <w:numId w:val="19"/>
        </w:numPr>
      </w:pPr>
      <w:hyperlink r:id="rId57" w:tooltip="Page de téléchargement du rapport de synthèse" w:history="1">
        <w:r w:rsidRPr="008C5F21">
          <w:rPr>
            <w:rStyle w:val="Lienhypertexte"/>
          </w:rPr>
          <w:t>La santé mentale des enfants et des adolescents en Europe</w:t>
        </w:r>
      </w:hyperlink>
      <w:r>
        <w:t xml:space="preserve"> (sept. 2018).</w:t>
      </w:r>
    </w:p>
    <w:p w14:paraId="723F2D06" w14:textId="77777777" w:rsidR="008A1333" w:rsidRDefault="008A1333" w:rsidP="008A1333">
      <w:pPr>
        <w:numPr>
          <w:ilvl w:val="0"/>
          <w:numId w:val="19"/>
        </w:numPr>
      </w:pPr>
      <w:hyperlink r:id="rId58" w:tooltip="Rapport du Défenseur des droits sur la santé mentale des jeunes (2021)" w:history="1">
        <w:r w:rsidRPr="00BA4773">
          <w:rPr>
            <w:rStyle w:val="Lienhypertexte"/>
          </w:rPr>
          <w:t>La santé mentale des jeunes : un enjeu de société pour développer le bien-être des enfants.</w:t>
        </w:r>
      </w:hyperlink>
      <w:r>
        <w:t xml:space="preserve"> (nov. 2021).</w:t>
      </w:r>
    </w:p>
    <w:p w14:paraId="7CAF3FAE" w14:textId="77777777" w:rsidR="008A1333" w:rsidRDefault="008A1333" w:rsidP="008A1333">
      <w:pPr>
        <w:pStyle w:val="Titre4"/>
      </w:pPr>
      <w:r>
        <w:t>France culture</w:t>
      </w:r>
    </w:p>
    <w:p w14:paraId="6A2AE3D4" w14:textId="77777777" w:rsidR="008A1333" w:rsidRPr="006F11C4" w:rsidRDefault="008A1333" w:rsidP="008A1333">
      <w:pPr>
        <w:numPr>
          <w:ilvl w:val="0"/>
          <w:numId w:val="19"/>
        </w:numPr>
      </w:pPr>
      <w:r>
        <w:t xml:space="preserve">Être et avoir. </w:t>
      </w:r>
      <w:hyperlink r:id="rId59" w:tooltip="Page d'écoute du podcast" w:history="1">
        <w:r w:rsidRPr="004D1D0B">
          <w:rPr>
            <w:rStyle w:val="Lienhypertexte"/>
          </w:rPr>
          <w:t>La santé mentale des jeunes : l’urgence d’agir</w:t>
        </w:r>
      </w:hyperlink>
      <w:r>
        <w:t>.</w:t>
      </w:r>
    </w:p>
    <w:p w14:paraId="0A733255" w14:textId="77777777" w:rsidR="008A1333" w:rsidRDefault="008A1333" w:rsidP="008A1333">
      <w:pPr>
        <w:pStyle w:val="Titre4"/>
      </w:pPr>
      <w:r>
        <w:t>Instance régionale d’éducation et de promotion de la santé</w:t>
      </w:r>
    </w:p>
    <w:p w14:paraId="005E9317" w14:textId="77777777" w:rsidR="008A1333" w:rsidRDefault="008A1333" w:rsidP="008A1333">
      <w:pPr>
        <w:numPr>
          <w:ilvl w:val="0"/>
          <w:numId w:val="19"/>
        </w:numPr>
      </w:pPr>
      <w:hyperlink r:id="rId60" w:tooltip="Page de téléchargement du référentiel" w:history="1">
        <w:r w:rsidRPr="00E3089A">
          <w:rPr>
            <w:rStyle w:val="Lienhypertexte"/>
          </w:rPr>
          <w:t>Référentiel d'intervention : prévenir les addictions auprès des jeunes</w:t>
        </w:r>
      </w:hyperlink>
    </w:p>
    <w:p w14:paraId="473D9346" w14:textId="77777777" w:rsidR="008A1333" w:rsidRDefault="008A1333" w:rsidP="008A1333">
      <w:pPr>
        <w:pStyle w:val="Titre4"/>
      </w:pPr>
      <w:r>
        <w:t>Organisation mondiale de la santé</w:t>
      </w:r>
    </w:p>
    <w:p w14:paraId="2047CDEF" w14:textId="77777777" w:rsidR="008A1333" w:rsidRDefault="008A1333" w:rsidP="008A1333">
      <w:pPr>
        <w:numPr>
          <w:ilvl w:val="0"/>
          <w:numId w:val="19"/>
        </w:numPr>
      </w:pPr>
      <w:hyperlink r:id="rId61" w:tooltip="Page d'information de l'OMS" w:history="1">
        <w:r w:rsidRPr="006F11C4">
          <w:rPr>
            <w:rStyle w:val="Lienhypertexte"/>
          </w:rPr>
          <w:t>Santé mentale des adolescents</w:t>
        </w:r>
      </w:hyperlink>
    </w:p>
    <w:p w14:paraId="7DB40218" w14:textId="77777777" w:rsidR="008A1333" w:rsidRDefault="008A1333" w:rsidP="008A1333">
      <w:pPr>
        <w:numPr>
          <w:ilvl w:val="0"/>
          <w:numId w:val="19"/>
        </w:numPr>
      </w:pPr>
      <w:hyperlink r:id="rId62" w:tooltip="Page d'information sur le site de l'EHESP" w:history="1">
        <w:r w:rsidRPr="00776798">
          <w:rPr>
            <w:rStyle w:val="Lienhypertexte"/>
          </w:rPr>
          <w:t>Rapport sur la santé et le bien-être des adolescents en Europe et au Canada</w:t>
        </w:r>
      </w:hyperlink>
    </w:p>
    <w:p w14:paraId="7DC13C5D" w14:textId="77777777" w:rsidR="008A1333" w:rsidRDefault="008A1333" w:rsidP="008A1333">
      <w:pPr>
        <w:pStyle w:val="Titre4"/>
      </w:pPr>
      <w:r>
        <w:t>Santé publique France</w:t>
      </w:r>
    </w:p>
    <w:p w14:paraId="7935C07B" w14:textId="77777777" w:rsidR="008A1333" w:rsidRDefault="008A1333" w:rsidP="008A1333">
      <w:pPr>
        <w:numPr>
          <w:ilvl w:val="0"/>
          <w:numId w:val="20"/>
        </w:numPr>
      </w:pPr>
      <w:hyperlink r:id="rId63" w:tooltip="Page d'information sur le site Santé Publique France" w:history="1">
        <w:r w:rsidRPr="003B4C7D">
          <w:rPr>
            <w:rStyle w:val="Lienhypertexte"/>
          </w:rPr>
          <w:t>Enfants et jeunes</w:t>
        </w:r>
      </w:hyperlink>
    </w:p>
    <w:p w14:paraId="1E2622E6" w14:textId="77777777" w:rsidR="008A1333" w:rsidRPr="003B4C7D" w:rsidRDefault="008A1333" w:rsidP="008A1333">
      <w:pPr>
        <w:numPr>
          <w:ilvl w:val="0"/>
          <w:numId w:val="20"/>
        </w:numPr>
      </w:pPr>
      <w:hyperlink r:id="rId64" w:tooltip="Ressources sur le site Santé Publique France" w:history="1">
        <w:r w:rsidRPr="00014B58">
          <w:rPr>
            <w:rStyle w:val="Lienhypertexte"/>
          </w:rPr>
          <w:t>Ressources pour des actions auprès des jeunes</w:t>
        </w:r>
      </w:hyperlink>
    </w:p>
    <w:p w14:paraId="3815A0E8" w14:textId="77777777" w:rsidR="008A1333" w:rsidRDefault="008A1333" w:rsidP="008A1333">
      <w:pPr>
        <w:pStyle w:val="Titre4"/>
      </w:pPr>
      <w:r>
        <w:t>CLSM messin</w:t>
      </w:r>
    </w:p>
    <w:p w14:paraId="30CAA578" w14:textId="77777777" w:rsidR="008A1333" w:rsidRPr="005016A1" w:rsidRDefault="008A1333" w:rsidP="008A1333">
      <w:pPr>
        <w:numPr>
          <w:ilvl w:val="0"/>
          <w:numId w:val="21"/>
        </w:numPr>
      </w:pPr>
      <w:hyperlink r:id="rId65" w:tooltip="Lien de téléchargement du guide" w:history="1">
        <w:r w:rsidRPr="00B52AD5">
          <w:rPr>
            <w:rStyle w:val="Lienhypertexte"/>
          </w:rPr>
          <w:t>Guide santé mentale du territoire messin</w:t>
        </w:r>
      </w:hyperlink>
    </w:p>
    <w:p w14:paraId="386FA5A2" w14:textId="77777777" w:rsidR="00601BA4" w:rsidRPr="00601BA4" w:rsidRDefault="00601BA4" w:rsidP="00601BA4"/>
    <w:sectPr w:rsidR="00601BA4" w:rsidRPr="00601BA4" w:rsidSect="00B718D1">
      <w:headerReference w:type="even" r:id="rId66"/>
      <w:headerReference w:type="default" r:id="rId67"/>
      <w:footerReference w:type="even" r:id="rId68"/>
      <w:footerReference w:type="default" r:id="rId69"/>
      <w:headerReference w:type="first" r:id="rId70"/>
      <w:footerReference w:type="first" r:id="rId7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290A39" w:rsidRDefault="00290A39" w:rsidP="000D7C0F">
      <w:pPr>
        <w:spacing w:after="0" w:line="240" w:lineRule="auto"/>
      </w:pPr>
      <w:r>
        <w:separator/>
      </w:r>
    </w:p>
  </w:endnote>
  <w:endnote w:type="continuationSeparator" w:id="0">
    <w:p w14:paraId="2AA4CC27" w14:textId="77777777" w:rsidR="00290A39" w:rsidRDefault="00290A39"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290A39" w:rsidRDefault="00290A39">
    <w:pPr>
      <w:pStyle w:val="Pieddepage"/>
    </w:pPr>
    <w:sdt>
      <w:sdtPr>
        <w:id w:val="969400743"/>
        <w:temporary/>
        <w:showingPlcHdr/>
      </w:sdtPr>
      <w:sdtContent>
        <w:r>
          <w:t>[Tapez le texte]</w:t>
        </w:r>
      </w:sdtContent>
    </w:sdt>
    <w:r>
      <w:ptab w:relativeTo="margin" w:alignment="center" w:leader="none"/>
    </w:r>
    <w:sdt>
      <w:sdtPr>
        <w:id w:val="969400748"/>
        <w:temporary/>
        <w:showingPlcHdr/>
      </w:sdtPr>
      <w:sdtContent>
        <w:r>
          <w:t>[Tapez le texte]</w:t>
        </w:r>
      </w:sdtContent>
    </w:sdt>
    <w:r>
      <w:ptab w:relativeTo="margin" w:alignment="right" w:leader="none"/>
    </w:r>
    <w:sdt>
      <w:sdtPr>
        <w:id w:val="969400753"/>
        <w:temporary/>
        <w:showingPlcHdr/>
      </w:sdtPr>
      <w:sdtContent>
        <w:r>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5FA93250" w:rsidR="00290A39" w:rsidRPr="005E4A93" w:rsidRDefault="00290A39" w:rsidP="005E4A93">
    <w:pPr>
      <w:pStyle w:val="Pieddepage"/>
      <w:rPr>
        <w:sz w:val="16"/>
        <w:szCs w:val="16"/>
      </w:rPr>
    </w:pPr>
    <w:r w:rsidRPr="00DD68AF">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D570A5">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D570A5">
      <w:rPr>
        <w:rFonts w:ascii="Times New Roman" w:hAnsi="Times New Roman" w:cs="Times New Roman"/>
        <w:noProof/>
        <w:sz w:val="16"/>
        <w:szCs w:val="16"/>
      </w:rPr>
      <w:t>2</w:t>
    </w:r>
    <w:r w:rsidRPr="00DD68AF">
      <w:rPr>
        <w:rFonts w:ascii="Times New Roman" w:hAnsi="Times New Roman" w:cs="Times New Roman"/>
        <w:sz w:val="16"/>
        <w:szCs w:val="16"/>
      </w:rPr>
      <w:fldChar w:fldCharType="end"/>
    </w:r>
    <w:r w:rsidRPr="00DD68AF">
      <w:rPr>
        <w:sz w:val="16"/>
        <w:szCs w:val="16"/>
      </w:rPr>
      <w:tab/>
    </w:r>
    <w:r>
      <w:rPr>
        <w:sz w:val="16"/>
        <w:szCs w:val="16"/>
      </w:rPr>
      <w:t>18/02/2021</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E5982" w14:textId="77777777" w:rsidR="00290A39" w:rsidRDefault="00290A3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290A39" w:rsidRDefault="00290A39" w:rsidP="000D7C0F">
      <w:pPr>
        <w:spacing w:after="0" w:line="240" w:lineRule="auto"/>
      </w:pPr>
      <w:r>
        <w:separator/>
      </w:r>
    </w:p>
  </w:footnote>
  <w:footnote w:type="continuationSeparator" w:id="0">
    <w:p w14:paraId="50A145D7" w14:textId="77777777" w:rsidR="00290A39" w:rsidRDefault="00290A39"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77777777" w:rsidR="00290A39" w:rsidRDefault="00290A39">
    <w:pPr>
      <w:pStyle w:val="En-tte"/>
    </w:pPr>
    <w:sdt>
      <w:sdtPr>
        <w:id w:val="171999623"/>
        <w:placeholder>
          <w:docPart w:val="FFD0642802CC384DA50205D616BAB034"/>
        </w:placeholder>
        <w:temporary/>
        <w:showingPlcHdr/>
      </w:sdtPr>
      <w:sdtContent>
        <w:r>
          <w:t>[Tapez le texte]</w:t>
        </w:r>
      </w:sdtContent>
    </w:sdt>
    <w:r>
      <w:ptab w:relativeTo="margin" w:alignment="center" w:leader="none"/>
    </w:r>
    <w:sdt>
      <w:sdtPr>
        <w:id w:val="171999624"/>
        <w:placeholder>
          <w:docPart w:val="C62C78B923C5F949AD3229122FA25252"/>
        </w:placeholder>
        <w:temporary/>
        <w:showingPlcHdr/>
      </w:sdtPr>
      <w:sdtContent>
        <w:r>
          <w:t>[Tapez le texte]</w:t>
        </w:r>
      </w:sdtContent>
    </w:sdt>
    <w:r>
      <w:ptab w:relativeTo="margin" w:alignment="right" w:leader="none"/>
    </w:r>
    <w:sdt>
      <w:sdtPr>
        <w:id w:val="171999625"/>
        <w:placeholder>
          <w:docPart w:val="59A2D26838547645A9702B4A5E8D7070"/>
        </w:placeholder>
        <w:temporary/>
        <w:showingPlcHdr/>
      </w:sdtPr>
      <w:sdtContent>
        <w:r>
          <w:t>[Tapez le texte]</w:t>
        </w:r>
      </w:sdtContent>
    </w:sdt>
  </w:p>
  <w:p w14:paraId="46C20896" w14:textId="77777777" w:rsidR="00290A39" w:rsidRDefault="00290A39">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6E8AAB00" w:rsidR="00290A39" w:rsidRPr="00DD68AF" w:rsidRDefault="00290A39">
    <w:pPr>
      <w:pStyle w:val="En-tte"/>
      <w:rPr>
        <w:sz w:val="16"/>
        <w:szCs w:val="16"/>
      </w:rPr>
    </w:pPr>
    <w:r>
      <w:rPr>
        <w:sz w:val="16"/>
        <w:szCs w:val="16"/>
      </w:rPr>
      <w:t>Compte rendu</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4BCF" w14:textId="77777777" w:rsidR="00290A39" w:rsidRDefault="00290A39">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AFE"/>
    <w:multiLevelType w:val="hybridMultilevel"/>
    <w:tmpl w:val="D57220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A86B26"/>
    <w:multiLevelType w:val="hybridMultilevel"/>
    <w:tmpl w:val="D27C9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0716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41643A"/>
    <w:multiLevelType w:val="hybridMultilevel"/>
    <w:tmpl w:val="BC0CAF3E"/>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nsid w:val="174329B2"/>
    <w:multiLevelType w:val="hybridMultilevel"/>
    <w:tmpl w:val="45A4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9D643D"/>
    <w:multiLevelType w:val="hybridMultilevel"/>
    <w:tmpl w:val="54CEDF5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5C1875"/>
    <w:multiLevelType w:val="hybridMultilevel"/>
    <w:tmpl w:val="E5A2F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8F13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121D7E"/>
    <w:multiLevelType w:val="hybridMultilevel"/>
    <w:tmpl w:val="838C1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12742C"/>
    <w:multiLevelType w:val="hybridMultilevel"/>
    <w:tmpl w:val="F9F01422"/>
    <w:lvl w:ilvl="0" w:tplc="040C0003">
      <w:start w:val="1"/>
      <w:numFmt w:val="bullet"/>
      <w:lvlText w:val="o"/>
      <w:lvlJc w:val="left"/>
      <w:pPr>
        <w:ind w:left="933" w:hanging="360"/>
      </w:pPr>
      <w:rPr>
        <w:rFonts w:ascii="Courier New" w:hAnsi="Courier New" w:hint="default"/>
      </w:rPr>
    </w:lvl>
    <w:lvl w:ilvl="1" w:tplc="040C0003" w:tentative="1">
      <w:start w:val="1"/>
      <w:numFmt w:val="bullet"/>
      <w:lvlText w:val="o"/>
      <w:lvlJc w:val="left"/>
      <w:pPr>
        <w:ind w:left="1653" w:hanging="360"/>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0">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DE3F4E"/>
    <w:multiLevelType w:val="hybridMultilevel"/>
    <w:tmpl w:val="B11AE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942AFC"/>
    <w:multiLevelType w:val="hybridMultilevel"/>
    <w:tmpl w:val="BE2AF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285E8E"/>
    <w:multiLevelType w:val="hybridMultilevel"/>
    <w:tmpl w:val="810AF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381222"/>
    <w:multiLevelType w:val="hybridMultilevel"/>
    <w:tmpl w:val="9C74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FB4597"/>
    <w:multiLevelType w:val="hybridMultilevel"/>
    <w:tmpl w:val="0358A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00C6F01"/>
    <w:multiLevelType w:val="hybridMultilevel"/>
    <w:tmpl w:val="AADC3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8B7A9A"/>
    <w:multiLevelType w:val="hybridMultilevel"/>
    <w:tmpl w:val="CD8A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F87077"/>
    <w:multiLevelType w:val="hybridMultilevel"/>
    <w:tmpl w:val="AD40F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1"/>
  </w:num>
  <w:num w:numId="4">
    <w:abstractNumId w:val="14"/>
  </w:num>
  <w:num w:numId="5">
    <w:abstractNumId w:val="17"/>
  </w:num>
  <w:num w:numId="6">
    <w:abstractNumId w:val="8"/>
  </w:num>
  <w:num w:numId="7">
    <w:abstractNumId w:val="19"/>
  </w:num>
  <w:num w:numId="8">
    <w:abstractNumId w:val="1"/>
  </w:num>
  <w:num w:numId="9">
    <w:abstractNumId w:val="15"/>
  </w:num>
  <w:num w:numId="10">
    <w:abstractNumId w:val="2"/>
  </w:num>
  <w:num w:numId="11">
    <w:abstractNumId w:val="13"/>
  </w:num>
  <w:num w:numId="12">
    <w:abstractNumId w:val="0"/>
  </w:num>
  <w:num w:numId="13">
    <w:abstractNumId w:val="20"/>
  </w:num>
  <w:num w:numId="14">
    <w:abstractNumId w:val="12"/>
  </w:num>
  <w:num w:numId="15">
    <w:abstractNumId w:val="18"/>
  </w:num>
  <w:num w:numId="16">
    <w:abstractNumId w:val="7"/>
  </w:num>
  <w:num w:numId="17">
    <w:abstractNumId w:val="3"/>
  </w:num>
  <w:num w:numId="18">
    <w:abstractNumId w:val="6"/>
  </w:num>
  <w:num w:numId="19">
    <w:abstractNumId w:val="4"/>
  </w:num>
  <w:num w:numId="20">
    <w:abstractNumId w:val="11"/>
  </w:num>
  <w:num w:numId="21">
    <w:abstractNumId w:val="16"/>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32DC6"/>
    <w:rsid w:val="0005023C"/>
    <w:rsid w:val="00050CA9"/>
    <w:rsid w:val="0006005F"/>
    <w:rsid w:val="00062346"/>
    <w:rsid w:val="00086D6B"/>
    <w:rsid w:val="00093802"/>
    <w:rsid w:val="000B24F3"/>
    <w:rsid w:val="000C2316"/>
    <w:rsid w:val="000C29BC"/>
    <w:rsid w:val="000C3420"/>
    <w:rsid w:val="000C368D"/>
    <w:rsid w:val="000D4FFD"/>
    <w:rsid w:val="000D626F"/>
    <w:rsid w:val="000D7C0F"/>
    <w:rsid w:val="000E3014"/>
    <w:rsid w:val="000F5413"/>
    <w:rsid w:val="000F574E"/>
    <w:rsid w:val="00122A32"/>
    <w:rsid w:val="001333B3"/>
    <w:rsid w:val="00141C8E"/>
    <w:rsid w:val="00143415"/>
    <w:rsid w:val="00151E2A"/>
    <w:rsid w:val="001714CC"/>
    <w:rsid w:val="00184A2C"/>
    <w:rsid w:val="0018694B"/>
    <w:rsid w:val="001939B8"/>
    <w:rsid w:val="00193C87"/>
    <w:rsid w:val="001A61C3"/>
    <w:rsid w:val="001B39DB"/>
    <w:rsid w:val="001E3BB5"/>
    <w:rsid w:val="001F025B"/>
    <w:rsid w:val="001F40D9"/>
    <w:rsid w:val="001F4C64"/>
    <w:rsid w:val="00215694"/>
    <w:rsid w:val="00224D5A"/>
    <w:rsid w:val="00225331"/>
    <w:rsid w:val="0023635D"/>
    <w:rsid w:val="00240011"/>
    <w:rsid w:val="00250B62"/>
    <w:rsid w:val="00255256"/>
    <w:rsid w:val="00257F14"/>
    <w:rsid w:val="002659B3"/>
    <w:rsid w:val="00290A39"/>
    <w:rsid w:val="00294B69"/>
    <w:rsid w:val="002952A8"/>
    <w:rsid w:val="002B37DC"/>
    <w:rsid w:val="002B59F5"/>
    <w:rsid w:val="002C2997"/>
    <w:rsid w:val="002D4037"/>
    <w:rsid w:val="002D416D"/>
    <w:rsid w:val="003040C3"/>
    <w:rsid w:val="00312240"/>
    <w:rsid w:val="00316ED9"/>
    <w:rsid w:val="00322915"/>
    <w:rsid w:val="0034038F"/>
    <w:rsid w:val="003421A8"/>
    <w:rsid w:val="00342692"/>
    <w:rsid w:val="003429B6"/>
    <w:rsid w:val="0034497F"/>
    <w:rsid w:val="003455CE"/>
    <w:rsid w:val="00346075"/>
    <w:rsid w:val="003554C0"/>
    <w:rsid w:val="003A466A"/>
    <w:rsid w:val="003A4B11"/>
    <w:rsid w:val="003D101D"/>
    <w:rsid w:val="003D2CB6"/>
    <w:rsid w:val="003D4E21"/>
    <w:rsid w:val="003D5EC2"/>
    <w:rsid w:val="003E1437"/>
    <w:rsid w:val="003F1CC7"/>
    <w:rsid w:val="003F59A3"/>
    <w:rsid w:val="00406970"/>
    <w:rsid w:val="00416471"/>
    <w:rsid w:val="00425B52"/>
    <w:rsid w:val="00427FED"/>
    <w:rsid w:val="00435D66"/>
    <w:rsid w:val="00443A97"/>
    <w:rsid w:val="00445B76"/>
    <w:rsid w:val="0046745B"/>
    <w:rsid w:val="004713C2"/>
    <w:rsid w:val="004972A5"/>
    <w:rsid w:val="004A0B9E"/>
    <w:rsid w:val="004B0C61"/>
    <w:rsid w:val="004B7972"/>
    <w:rsid w:val="004D3D7E"/>
    <w:rsid w:val="004F0E57"/>
    <w:rsid w:val="005033FA"/>
    <w:rsid w:val="00512104"/>
    <w:rsid w:val="00514961"/>
    <w:rsid w:val="0052328A"/>
    <w:rsid w:val="005239D6"/>
    <w:rsid w:val="005349EB"/>
    <w:rsid w:val="005349EC"/>
    <w:rsid w:val="00537BA1"/>
    <w:rsid w:val="005437AE"/>
    <w:rsid w:val="00544C9A"/>
    <w:rsid w:val="00551CFA"/>
    <w:rsid w:val="00571097"/>
    <w:rsid w:val="005808F2"/>
    <w:rsid w:val="00580D8F"/>
    <w:rsid w:val="00584C8D"/>
    <w:rsid w:val="005875BC"/>
    <w:rsid w:val="00597487"/>
    <w:rsid w:val="005A4685"/>
    <w:rsid w:val="005A559F"/>
    <w:rsid w:val="005B36DC"/>
    <w:rsid w:val="005C06C6"/>
    <w:rsid w:val="005C42F1"/>
    <w:rsid w:val="005E41F2"/>
    <w:rsid w:val="005E4A93"/>
    <w:rsid w:val="005F1F18"/>
    <w:rsid w:val="00601BA4"/>
    <w:rsid w:val="0060321E"/>
    <w:rsid w:val="00603C43"/>
    <w:rsid w:val="00620724"/>
    <w:rsid w:val="00630D14"/>
    <w:rsid w:val="0063259C"/>
    <w:rsid w:val="006350FF"/>
    <w:rsid w:val="006445B4"/>
    <w:rsid w:val="00647123"/>
    <w:rsid w:val="006478BE"/>
    <w:rsid w:val="00652BAD"/>
    <w:rsid w:val="00656C62"/>
    <w:rsid w:val="00684183"/>
    <w:rsid w:val="006940B3"/>
    <w:rsid w:val="00695535"/>
    <w:rsid w:val="00695CB9"/>
    <w:rsid w:val="00697226"/>
    <w:rsid w:val="006A28FD"/>
    <w:rsid w:val="006A2A25"/>
    <w:rsid w:val="006B02E4"/>
    <w:rsid w:val="006C2A56"/>
    <w:rsid w:val="006C4D70"/>
    <w:rsid w:val="006D3EB0"/>
    <w:rsid w:val="007216E4"/>
    <w:rsid w:val="0072485C"/>
    <w:rsid w:val="00727E4E"/>
    <w:rsid w:val="007334AB"/>
    <w:rsid w:val="00737493"/>
    <w:rsid w:val="00763F79"/>
    <w:rsid w:val="0076662B"/>
    <w:rsid w:val="00767F99"/>
    <w:rsid w:val="00793D98"/>
    <w:rsid w:val="00794F0D"/>
    <w:rsid w:val="00797549"/>
    <w:rsid w:val="007A1637"/>
    <w:rsid w:val="007B6CB9"/>
    <w:rsid w:val="007D763E"/>
    <w:rsid w:val="007E0AC2"/>
    <w:rsid w:val="007E305D"/>
    <w:rsid w:val="007E543C"/>
    <w:rsid w:val="007E5566"/>
    <w:rsid w:val="007F1E08"/>
    <w:rsid w:val="00804C05"/>
    <w:rsid w:val="00811121"/>
    <w:rsid w:val="0081449C"/>
    <w:rsid w:val="008169F9"/>
    <w:rsid w:val="00824196"/>
    <w:rsid w:val="0082451E"/>
    <w:rsid w:val="00842CAD"/>
    <w:rsid w:val="00842E13"/>
    <w:rsid w:val="00847198"/>
    <w:rsid w:val="00863E41"/>
    <w:rsid w:val="00873680"/>
    <w:rsid w:val="00886131"/>
    <w:rsid w:val="008A1333"/>
    <w:rsid w:val="008B5657"/>
    <w:rsid w:val="008C0857"/>
    <w:rsid w:val="008C0DD1"/>
    <w:rsid w:val="008C2170"/>
    <w:rsid w:val="008E28B8"/>
    <w:rsid w:val="008E2BDF"/>
    <w:rsid w:val="008F7961"/>
    <w:rsid w:val="00916CA9"/>
    <w:rsid w:val="009301B3"/>
    <w:rsid w:val="00930476"/>
    <w:rsid w:val="009423F2"/>
    <w:rsid w:val="00946C2C"/>
    <w:rsid w:val="009767E6"/>
    <w:rsid w:val="009808EF"/>
    <w:rsid w:val="00980B27"/>
    <w:rsid w:val="009844FB"/>
    <w:rsid w:val="00986A6C"/>
    <w:rsid w:val="00992CA3"/>
    <w:rsid w:val="009B49F2"/>
    <w:rsid w:val="009B73C1"/>
    <w:rsid w:val="009C46FC"/>
    <w:rsid w:val="009D0E4A"/>
    <w:rsid w:val="009D7570"/>
    <w:rsid w:val="009F4FD0"/>
    <w:rsid w:val="009F6CC8"/>
    <w:rsid w:val="00A00554"/>
    <w:rsid w:val="00A05DFE"/>
    <w:rsid w:val="00A55587"/>
    <w:rsid w:val="00A56CD3"/>
    <w:rsid w:val="00A774D0"/>
    <w:rsid w:val="00A80879"/>
    <w:rsid w:val="00A82034"/>
    <w:rsid w:val="00A828F2"/>
    <w:rsid w:val="00A877DD"/>
    <w:rsid w:val="00AA0595"/>
    <w:rsid w:val="00AA78B7"/>
    <w:rsid w:val="00AB19A1"/>
    <w:rsid w:val="00AB7907"/>
    <w:rsid w:val="00AC7D7D"/>
    <w:rsid w:val="00AD6ADE"/>
    <w:rsid w:val="00AD745B"/>
    <w:rsid w:val="00AE4A4D"/>
    <w:rsid w:val="00AE6C48"/>
    <w:rsid w:val="00AF6E66"/>
    <w:rsid w:val="00AF7DD7"/>
    <w:rsid w:val="00B13480"/>
    <w:rsid w:val="00B1767E"/>
    <w:rsid w:val="00B360D7"/>
    <w:rsid w:val="00B41D36"/>
    <w:rsid w:val="00B42590"/>
    <w:rsid w:val="00B43AB2"/>
    <w:rsid w:val="00B50D3B"/>
    <w:rsid w:val="00B57677"/>
    <w:rsid w:val="00B604AF"/>
    <w:rsid w:val="00B669C3"/>
    <w:rsid w:val="00B67254"/>
    <w:rsid w:val="00B718D1"/>
    <w:rsid w:val="00B7565D"/>
    <w:rsid w:val="00B93BD7"/>
    <w:rsid w:val="00BB74FA"/>
    <w:rsid w:val="00BC082D"/>
    <w:rsid w:val="00BC5D0D"/>
    <w:rsid w:val="00BD4B44"/>
    <w:rsid w:val="00BF2778"/>
    <w:rsid w:val="00C04472"/>
    <w:rsid w:val="00C1486A"/>
    <w:rsid w:val="00C27654"/>
    <w:rsid w:val="00C42023"/>
    <w:rsid w:val="00C5416A"/>
    <w:rsid w:val="00C610C5"/>
    <w:rsid w:val="00C67990"/>
    <w:rsid w:val="00C73C4D"/>
    <w:rsid w:val="00C74938"/>
    <w:rsid w:val="00C94B53"/>
    <w:rsid w:val="00C963D1"/>
    <w:rsid w:val="00CA00B7"/>
    <w:rsid w:val="00CC19D6"/>
    <w:rsid w:val="00CE393F"/>
    <w:rsid w:val="00CF1EA4"/>
    <w:rsid w:val="00D108A6"/>
    <w:rsid w:val="00D17840"/>
    <w:rsid w:val="00D22C54"/>
    <w:rsid w:val="00D30987"/>
    <w:rsid w:val="00D314C8"/>
    <w:rsid w:val="00D50A66"/>
    <w:rsid w:val="00D543ED"/>
    <w:rsid w:val="00D570A5"/>
    <w:rsid w:val="00D6158F"/>
    <w:rsid w:val="00D63282"/>
    <w:rsid w:val="00D7218C"/>
    <w:rsid w:val="00D87308"/>
    <w:rsid w:val="00DC2831"/>
    <w:rsid w:val="00DD68AF"/>
    <w:rsid w:val="00DE03E1"/>
    <w:rsid w:val="00E02B75"/>
    <w:rsid w:val="00E138EF"/>
    <w:rsid w:val="00E2059B"/>
    <w:rsid w:val="00E246DB"/>
    <w:rsid w:val="00E25AFA"/>
    <w:rsid w:val="00E35E45"/>
    <w:rsid w:val="00E37AA5"/>
    <w:rsid w:val="00E4561A"/>
    <w:rsid w:val="00E51BFC"/>
    <w:rsid w:val="00E55F24"/>
    <w:rsid w:val="00E646C4"/>
    <w:rsid w:val="00E70D82"/>
    <w:rsid w:val="00E76EA9"/>
    <w:rsid w:val="00E87185"/>
    <w:rsid w:val="00E92008"/>
    <w:rsid w:val="00E936A5"/>
    <w:rsid w:val="00EA75AA"/>
    <w:rsid w:val="00EB1B92"/>
    <w:rsid w:val="00EB37C2"/>
    <w:rsid w:val="00EB4879"/>
    <w:rsid w:val="00EB4AEC"/>
    <w:rsid w:val="00EC1666"/>
    <w:rsid w:val="00EC69A1"/>
    <w:rsid w:val="00EC6F8C"/>
    <w:rsid w:val="00ED1263"/>
    <w:rsid w:val="00ED3436"/>
    <w:rsid w:val="00EE38FA"/>
    <w:rsid w:val="00F00EA6"/>
    <w:rsid w:val="00F36E46"/>
    <w:rsid w:val="00F36EE0"/>
    <w:rsid w:val="00F440EF"/>
    <w:rsid w:val="00F53B3B"/>
    <w:rsid w:val="00F60C69"/>
    <w:rsid w:val="00F6278F"/>
    <w:rsid w:val="00FA34D2"/>
    <w:rsid w:val="00FB4222"/>
    <w:rsid w:val="00FC1F6D"/>
    <w:rsid w:val="00FC31FF"/>
    <w:rsid w:val="00FE2B92"/>
    <w:rsid w:val="00FE55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19A1"/>
    <w:rPr>
      <w:color w:val="0000FF" w:themeColor="hyperlink"/>
      <w:u w:val="single"/>
    </w:rPr>
  </w:style>
  <w:style w:type="paragraph" w:styleId="Textedebulles">
    <w:name w:val="Balloon Text"/>
    <w:basedOn w:val="Normal"/>
    <w:link w:val="TextedebullesCar"/>
    <w:uiPriority w:val="99"/>
    <w:semiHidden/>
    <w:unhideWhenUsed/>
    <w:rsid w:val="006841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183"/>
    <w:rPr>
      <w:rFonts w:ascii="Lucida Grande" w:hAnsi="Lucida Grande" w:cs="Lucida Grande"/>
      <w:sz w:val="18"/>
      <w:szCs w:val="18"/>
      <w:lang w:val="fr-FR"/>
    </w:rPr>
  </w:style>
  <w:style w:type="paragraph" w:styleId="TM2">
    <w:name w:val="toc 2"/>
    <w:basedOn w:val="Normal"/>
    <w:next w:val="Normal"/>
    <w:autoRedefine/>
    <w:uiPriority w:val="39"/>
    <w:unhideWhenUsed/>
    <w:rsid w:val="008A1333"/>
    <w:pPr>
      <w:spacing w:after="100"/>
      <w:ind w:left="220"/>
    </w:pPr>
  </w:style>
  <w:style w:type="paragraph" w:styleId="TM3">
    <w:name w:val="toc 3"/>
    <w:basedOn w:val="Normal"/>
    <w:next w:val="Normal"/>
    <w:autoRedefine/>
    <w:uiPriority w:val="39"/>
    <w:unhideWhenUsed/>
    <w:rsid w:val="008A1333"/>
    <w:pPr>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semiHidden/>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19A1"/>
    <w:rPr>
      <w:color w:val="0000FF" w:themeColor="hyperlink"/>
      <w:u w:val="single"/>
    </w:rPr>
  </w:style>
  <w:style w:type="paragraph" w:styleId="Textedebulles">
    <w:name w:val="Balloon Text"/>
    <w:basedOn w:val="Normal"/>
    <w:link w:val="TextedebullesCar"/>
    <w:uiPriority w:val="99"/>
    <w:semiHidden/>
    <w:unhideWhenUsed/>
    <w:rsid w:val="0068418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4183"/>
    <w:rPr>
      <w:rFonts w:ascii="Lucida Grande" w:hAnsi="Lucida Grande" w:cs="Lucida Grande"/>
      <w:sz w:val="18"/>
      <w:szCs w:val="18"/>
      <w:lang w:val="fr-FR"/>
    </w:rPr>
  </w:style>
  <w:style w:type="paragraph" w:styleId="TM2">
    <w:name w:val="toc 2"/>
    <w:basedOn w:val="Normal"/>
    <w:next w:val="Normal"/>
    <w:autoRedefine/>
    <w:uiPriority w:val="39"/>
    <w:unhideWhenUsed/>
    <w:rsid w:val="008A1333"/>
    <w:pPr>
      <w:spacing w:after="100"/>
      <w:ind w:left="220"/>
    </w:pPr>
  </w:style>
  <w:style w:type="paragraph" w:styleId="TM3">
    <w:name w:val="toc 3"/>
    <w:basedOn w:val="Normal"/>
    <w:next w:val="Normal"/>
    <w:autoRedefine/>
    <w:uiPriority w:val="39"/>
    <w:unhideWhenUsed/>
    <w:rsid w:val="008A133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metz.fr/projets/sante.php" TargetMode="External"/><Relationship Id="rId14" Type="http://schemas.openxmlformats.org/officeDocument/2006/relationships/hyperlink" Target="https://www.irdes.fr/recherche/2020/ouvrage-007-atlas-de-la-sante-mentale-en-france.html" TargetMode="External"/><Relationship Id="rId15" Type="http://schemas.openxmlformats.org/officeDocument/2006/relationships/hyperlink" Target="https://ors-ge.org/" TargetMode="External"/><Relationship Id="rId16" Type="http://schemas.openxmlformats.org/officeDocument/2006/relationships/hyperlink" Target="https://www.sante-mentale-territoire-messin.fr/index.php/fr/ressources/se-documenter/category/66-etudes" TargetMode="External"/><Relationship Id="rId17" Type="http://schemas.openxmlformats.org/officeDocument/2006/relationships/hyperlink" Target="https://www.sante-mentale-territoire-messin.fr/index.php/fr/ressources/se-documenter/category/38-parentalite-et-enfance" TargetMode="External"/><Relationship Id="rId18" Type="http://schemas.openxmlformats.org/officeDocument/2006/relationships/hyperlink" Target="https://youtu.be/-P5tjwbV28E" TargetMode="External"/><Relationship Id="rId19" Type="http://schemas.openxmlformats.org/officeDocument/2006/relationships/hyperlink" Target="http://clsm-ccoms.org/wp-content/uploads/2019/09/FP-Axe-3-D%C3%A9v-CPS-1.pdf" TargetMode="External"/><Relationship Id="rId63" Type="http://schemas.openxmlformats.org/officeDocument/2006/relationships/hyperlink" Target="https://www.santepubliquefrance.fr/la-sante-a-tout-age/la-sante-a-tout-age/enfants-et-jeunes" TargetMode="External"/><Relationship Id="rId64" Type="http://schemas.openxmlformats.org/officeDocument/2006/relationships/hyperlink" Target="https://www.santepubliquefrance.fr/a-propos/services/service-sanitaire/ressources-pour-des-actions-aupres-des-jeunes" TargetMode="External"/><Relationship Id="rId65" Type="http://schemas.openxmlformats.org/officeDocument/2006/relationships/hyperlink" Target="https://www.sante-mentale-territoire-messin.fr/images/GSM/GSM_clsm-messin_juin19.pdf" TargetMode="External"/><Relationship Id="rId66" Type="http://schemas.openxmlformats.org/officeDocument/2006/relationships/header" Target="header1.xml"/><Relationship Id="rId67" Type="http://schemas.openxmlformats.org/officeDocument/2006/relationships/header" Target="header2.xml"/><Relationship Id="rId68" Type="http://schemas.openxmlformats.org/officeDocument/2006/relationships/footer" Target="footer1.xml"/><Relationship Id="rId69" Type="http://schemas.openxmlformats.org/officeDocument/2006/relationships/footer" Target="footer2.xml"/><Relationship Id="rId50" Type="http://schemas.openxmlformats.org/officeDocument/2006/relationships/hyperlink" Target="http://www.saam57.fr" TargetMode="External"/><Relationship Id="rId51" Type="http://schemas.openxmlformats.org/officeDocument/2006/relationships/hyperlink" Target="https://www.psycom.org/comprendre/la-sante-mentale/la-sante-mentale-des-jeunes/" TargetMode="External"/><Relationship Id="rId52" Type="http://schemas.openxmlformats.org/officeDocument/2006/relationships/hyperlink" Target="https://www.psycom.org/comprendre/la-sante-mentale/la-sante-mentale-et-le-numerique/" TargetMode="External"/><Relationship Id="rId53" Type="http://schemas.openxmlformats.org/officeDocument/2006/relationships/hyperlink" Target="https://www.psycom.org/comprendre/la-sante-mentale/les-troubles-psy/troubles-addictifs/" TargetMode="External"/><Relationship Id="rId54" Type="http://schemas.openxmlformats.org/officeDocument/2006/relationships/hyperlink" Target="https://www.psycom.org/comprendre/la-sante-mentale/les-troubles-psy/" TargetMode="External"/><Relationship Id="rId55" Type="http://schemas.openxmlformats.org/officeDocument/2006/relationships/hyperlink" Target="https://www.promosante-idf.fr/dossier/cps" TargetMode="External"/><Relationship Id="rId56" Type="http://schemas.openxmlformats.org/officeDocument/2006/relationships/hyperlink" Target="https://www.santepubliquefrance.fr/docs/la-sante-en-action-mars-2015-n-431-developper-les-competences-psychosociales-chez-les-enfants-et-les-jeunes" TargetMode="External"/><Relationship Id="rId57" Type="http://schemas.openxmlformats.org/officeDocument/2006/relationships/hyperlink" Target="https://www.defenseurdesdroits.fr/fr/rapports/2018/09/rapport-denoc-sur-la-sante-mentale-des-enfants-et-des-adolescents-en-europe" TargetMode="External"/><Relationship Id="rId58" Type="http://schemas.openxmlformats.org/officeDocument/2006/relationships/hyperlink" Target="https://www.defenseurdesdroits.fr/fr/communique-de-presse/2021/11/la-sante-mentale-des-enfants-un-enjeu-de-societe-pour-developper-le" TargetMode="External"/><Relationship Id="rId59" Type="http://schemas.openxmlformats.org/officeDocument/2006/relationships/hyperlink" Target="https://www.franceculture.fr/emissions/etre-et-savoir/la-sante-mentale-des-jeunes-lurgence-dagir" TargetMode="External"/><Relationship Id="rId40" Type="http://schemas.openxmlformats.org/officeDocument/2006/relationships/hyperlink" Target="mailto:paej-educ@cmsea.asso.fr" TargetMode="External"/><Relationship Id="rId41" Type="http://schemas.openxmlformats.org/officeDocument/2006/relationships/hyperlink" Target="http://www.maisondesadolescents57.com" TargetMode="External"/><Relationship Id="rId42" Type="http://schemas.openxmlformats.org/officeDocument/2006/relationships/hyperlink" Target="mailto:christine.jager@ch-jury.fr" TargetMode="External"/><Relationship Id="rId43" Type="http://schemas.openxmlformats.org/officeDocument/2006/relationships/hyperlink" Target="http://www.leswadscmsea.fr" TargetMode="External"/><Relationship Id="rId44" Type="http://schemas.openxmlformats.org/officeDocument/2006/relationships/hyperlink" Target="mailto:lionel.dieny@cmsea.asso.fr" TargetMode="External"/><Relationship Id="rId45" Type="http://schemas.openxmlformats.org/officeDocument/2006/relationships/hyperlink" Target="http://www.epe57.fr" TargetMode="External"/><Relationship Id="rId46" Type="http://schemas.openxmlformats.org/officeDocument/2006/relationships/hyperlink" Target="mailto:direction@epe57.fr" TargetMode="External"/><Relationship Id="rId47" Type="http://schemas.openxmlformats.org/officeDocument/2006/relationships/hyperlink" Target="http://www.maisondesadolescents57.com" TargetMode="External"/><Relationship Id="rId48" Type="http://schemas.openxmlformats.org/officeDocument/2006/relationships/hyperlink" Target="mailto:christine.jager@ch-jury.fr" TargetMode="External"/><Relationship Id="rId49" Type="http://schemas.openxmlformats.org/officeDocument/2006/relationships/hyperlink" Target="http://www.mlpm.f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ssmfrance.fr" TargetMode="External"/><Relationship Id="rId30" Type="http://schemas.openxmlformats.org/officeDocument/2006/relationships/hyperlink" Target="mailto:bape@cmpp-metz.com" TargetMode="External"/><Relationship Id="rId31" Type="http://schemas.openxmlformats.org/officeDocument/2006/relationships/hyperlink" Target="http://www.cribij.fr" TargetMode="External"/><Relationship Id="rId32" Type="http://schemas.openxmlformats.org/officeDocument/2006/relationships/hyperlink" Target="mailto:metz@cribij.fr" TargetMode="External"/><Relationship Id="rId33" Type="http://schemas.openxmlformats.org/officeDocument/2006/relationships/hyperlink" Target="mailto:direction@cribij.fr" TargetMode="External"/><Relationship Id="rId34" Type="http://schemas.openxmlformats.org/officeDocument/2006/relationships/hyperlink" Target="http://www.centre-edison.fr" TargetMode="External"/><Relationship Id="rId35" Type="http://schemas.openxmlformats.org/officeDocument/2006/relationships/hyperlink" Target="mailto:o.linden@cdpa57.asso.fr" TargetMode="External"/><Relationship Id="rId36" Type="http://schemas.openxmlformats.org/officeDocument/2006/relationships/hyperlink" Target="http://www.pep57.org/medico-social/pole-soins-ambulatoires/" TargetMode="External"/><Relationship Id="rId37" Type="http://schemas.openxmlformats.org/officeDocument/2006/relationships/hyperlink" Target="mailto:cmpp.metz@pep57.org" TargetMode="External"/><Relationship Id="rId38" Type="http://schemas.openxmlformats.org/officeDocument/2006/relationships/hyperlink" Target="http://www.cmsea.asso.fr/fr/paej_-f.html" TargetMode="External"/><Relationship Id="rId39" Type="http://schemas.openxmlformats.org/officeDocument/2006/relationships/hyperlink" Target="mailto:karim.abdelli@cmsea.asso.fr" TargetMode="External"/><Relationship Id="rId70" Type="http://schemas.openxmlformats.org/officeDocument/2006/relationships/header" Target="header3.xml"/><Relationship Id="rId71" Type="http://schemas.openxmlformats.org/officeDocument/2006/relationships/footer" Target="footer3.xml"/><Relationship Id="rId72" Type="http://schemas.openxmlformats.org/officeDocument/2006/relationships/fontTable" Target="fontTable.xml"/><Relationship Id="rId20" Type="http://schemas.openxmlformats.org/officeDocument/2006/relationships/hyperlink" Target="http://clsm-ccoms.org/wp-content/uploads/2017/11/Formation-au-rep%C3%A9rage-des-signes-de-souffrance-psychique-des-jeunes-%E2%80%93-CLSM-de-Suresnes.pdf" TargetMode="External"/><Relationship Id="rId21" Type="http://schemas.openxmlformats.org/officeDocument/2006/relationships/hyperlink" Target="http://www.epsykoi.com" TargetMode="External"/><Relationship Id="rId22" Type="http://schemas.openxmlformats.org/officeDocument/2006/relationships/hyperlink" Target="http://clsm-ccoms.org/2017/01/01/kit-pedagogique-la-tete-dans-les-nuages-discriminations-et-sante-mentale/" TargetMode="External"/><Relationship Id="rId23" Type="http://schemas.openxmlformats.org/officeDocument/2006/relationships/hyperlink" Target="http://www.cartablecps.org" TargetMode="External"/><Relationship Id="rId24" Type="http://schemas.openxmlformats.org/officeDocument/2006/relationships/hyperlink" Target="http://www.psycom.org/agir/la-promotion-de-la-sante-mentale/kit-cosmos-mental/" TargetMode="External"/><Relationship Id="rId25" Type="http://schemas.openxmlformats.org/officeDocument/2006/relationships/hyperlink" Target="https://www.sante-mentale-territoire-messin.fr/" TargetMode="External"/><Relationship Id="rId26" Type="http://schemas.openxmlformats.org/officeDocument/2006/relationships/hyperlink" Target="http://www.sante-mentale-territoire-messin.fr/" TargetMode="External"/><Relationship Id="rId27" Type="http://schemas.openxmlformats.org/officeDocument/2006/relationships/hyperlink" Target="https://www.sante-mentale-territoire-messin.fr/" TargetMode="External"/><Relationship Id="rId28" Type="http://schemas.openxmlformats.org/officeDocument/2006/relationships/image" Target="media/image2.png"/><Relationship Id="rId29" Type="http://schemas.openxmlformats.org/officeDocument/2006/relationships/hyperlink" Target="http://www.bape-metz.com" TargetMode="External"/><Relationship Id="rId73" Type="http://schemas.openxmlformats.org/officeDocument/2006/relationships/glossaryDocument" Target="glossary/document.xml"/><Relationship Id="rId74" Type="http://schemas.openxmlformats.org/officeDocument/2006/relationships/theme" Target="theme/theme1.xml"/><Relationship Id="rId60" Type="http://schemas.openxmlformats.org/officeDocument/2006/relationships/hyperlink" Target="https://ireps-bfc.org/sinformer/referentiel-dintervention-prevenir-les-addictions-aupres-des-jeunes" TargetMode="External"/><Relationship Id="rId61" Type="http://schemas.openxmlformats.org/officeDocument/2006/relationships/hyperlink" Target="https://www.who.int/fr/news-room/fact-sheets/detail/adolescent-mental-health" TargetMode="External"/><Relationship Id="rId62" Type="http://schemas.openxmlformats.org/officeDocument/2006/relationships/hyperlink" Target="https://www.ehesp.fr/2020/05/19/le-rapport-international-de-l-oms-sur-la-sante-et-le-bien-etre-des-adolescents-en-europe-et-au-canada-vient-de-paraitre/" TargetMode="External"/><Relationship Id="rId10" Type="http://schemas.openxmlformats.org/officeDocument/2006/relationships/hyperlink" Target="https://www.epe57.fr/lancement-de-la-maison-des-droits-des-enfants-et-des-jeunes.htm" TargetMode="External"/><Relationship Id="rId11" Type="http://schemas.openxmlformats.org/officeDocument/2006/relationships/image" Target="media/image1.jpeg"/><Relationship Id="rId12" Type="http://schemas.openxmlformats.org/officeDocument/2006/relationships/hyperlink" Target="http://www.sante-mentale-territoire-messin.fr/f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70143"/>
    <w:rsid w:val="002B2FB0"/>
    <w:rsid w:val="003222C6"/>
    <w:rsid w:val="00764EF5"/>
    <w:rsid w:val="008C1891"/>
    <w:rsid w:val="00A9618E"/>
    <w:rsid w:val="00B27060"/>
    <w:rsid w:val="00BA09F9"/>
    <w:rsid w:val="00BC33F8"/>
    <w:rsid w:val="00C67E50"/>
    <w:rsid w:val="00D4367A"/>
    <w:rsid w:val="00E57060"/>
    <w:rsid w:val="00EA58EC"/>
    <w:rsid w:val="00F414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11CA-E34B-0049-BD2B-4EF555C2E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3429</Words>
  <Characters>18860</Characters>
  <Application>Microsoft Macintosh Word</Application>
  <DocSecurity>0</DocSecurity>
  <Lines>157</Lines>
  <Paragraphs>44</Paragraphs>
  <ScaleCrop>false</ScaleCrop>
  <Company>CH DE JURY</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Stéphane Tinnes-Kraemer</cp:lastModifiedBy>
  <cp:revision>50</cp:revision>
  <cp:lastPrinted>2022-02-08T15:25:00Z</cp:lastPrinted>
  <dcterms:created xsi:type="dcterms:W3CDTF">2018-01-04T08:00:00Z</dcterms:created>
  <dcterms:modified xsi:type="dcterms:W3CDTF">2022-02-08T15:25:00Z</dcterms:modified>
</cp:coreProperties>
</file>