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320"/>
        <w:gridCol w:w="371"/>
        <w:gridCol w:w="210"/>
        <w:gridCol w:w="2304"/>
        <w:gridCol w:w="895"/>
        <w:gridCol w:w="764"/>
        <w:gridCol w:w="970"/>
        <w:gridCol w:w="960"/>
      </w:tblGrid>
      <w:tr w:rsidR="003802C5" w:rsidRPr="00756025" w:rsidTr="005373D8">
        <w:tc>
          <w:tcPr>
            <w:tcW w:w="1839" w:type="dxa"/>
            <w:tcBorders>
              <w:top w:val="single" w:sz="4" w:space="0" w:color="auto"/>
              <w:left w:val="single" w:sz="4" w:space="0" w:color="auto"/>
              <w:bottom w:val="single" w:sz="4" w:space="0" w:color="auto"/>
              <w:right w:val="single" w:sz="4" w:space="0" w:color="auto"/>
            </w:tcBorders>
            <w:vAlign w:val="center"/>
          </w:tcPr>
          <w:p w:rsidR="003802C5" w:rsidRPr="00BC3141" w:rsidRDefault="003802C5" w:rsidP="005373D8">
            <w:pPr>
              <w:spacing w:after="0" w:line="240" w:lineRule="auto"/>
              <w:jc w:val="center"/>
              <w:rPr>
                <w:rFonts w:ascii="Agency FB" w:hAnsi="Agency FB"/>
                <w:b/>
                <w:sz w:val="24"/>
              </w:rPr>
            </w:pPr>
            <w:r w:rsidRPr="00BC3141">
              <w:rPr>
                <w:rFonts w:ascii="Agency FB" w:hAnsi="Agency FB"/>
                <w:b/>
                <w:sz w:val="24"/>
              </w:rPr>
              <w:t>CLS</w:t>
            </w:r>
          </w:p>
          <w:p w:rsidR="003802C5" w:rsidRDefault="003802C5" w:rsidP="005373D8">
            <w:pPr>
              <w:spacing w:after="0" w:line="240" w:lineRule="auto"/>
              <w:jc w:val="center"/>
              <w:rPr>
                <w:rFonts w:ascii="Agency FB" w:hAnsi="Agency FB"/>
                <w:b/>
                <w:sz w:val="24"/>
              </w:rPr>
            </w:pPr>
            <w:r w:rsidRPr="00BC3141">
              <w:rPr>
                <w:rFonts w:ascii="Agency FB" w:hAnsi="Agency FB"/>
                <w:b/>
                <w:sz w:val="24"/>
              </w:rPr>
              <w:t>Ville de Metz</w:t>
            </w:r>
          </w:p>
          <w:p w:rsidR="003802C5" w:rsidRPr="00BC3141" w:rsidRDefault="003802C5" w:rsidP="005373D8">
            <w:pPr>
              <w:spacing w:after="0" w:line="240" w:lineRule="auto"/>
              <w:jc w:val="center"/>
              <w:rPr>
                <w:rFonts w:ascii="Agency FB" w:hAnsi="Agency FB"/>
                <w:b/>
                <w:i/>
                <w:sz w:val="24"/>
              </w:rPr>
            </w:pPr>
            <w:r>
              <w:rPr>
                <w:rFonts w:ascii="Agency FB" w:hAnsi="Agency FB"/>
                <w:b/>
                <w:sz w:val="24"/>
              </w:rPr>
              <w:t>2017-2020</w:t>
            </w:r>
          </w:p>
        </w:tc>
        <w:tc>
          <w:tcPr>
            <w:tcW w:w="8794" w:type="dxa"/>
            <w:gridSpan w:val="8"/>
            <w:tcBorders>
              <w:top w:val="single" w:sz="4" w:space="0" w:color="auto"/>
              <w:left w:val="single" w:sz="4" w:space="0" w:color="auto"/>
              <w:bottom w:val="single" w:sz="4" w:space="0" w:color="auto"/>
              <w:right w:val="single" w:sz="4" w:space="0" w:color="auto"/>
            </w:tcBorders>
            <w:vAlign w:val="center"/>
          </w:tcPr>
          <w:p w:rsidR="003802C5" w:rsidRPr="000F006A" w:rsidRDefault="003802C5" w:rsidP="005373D8">
            <w:pPr>
              <w:spacing w:before="120" w:after="120" w:line="240" w:lineRule="auto"/>
              <w:jc w:val="center"/>
              <w:rPr>
                <w:rFonts w:ascii="Agency FB" w:hAnsi="Agency FB"/>
                <w:b/>
                <w:i/>
                <w:sz w:val="24"/>
              </w:rPr>
            </w:pPr>
            <w:r w:rsidRPr="00BC3141">
              <w:rPr>
                <w:rFonts w:ascii="Agency FB" w:hAnsi="Agency FB"/>
                <w:b/>
                <w:i/>
                <w:sz w:val="24"/>
              </w:rPr>
              <w:t>A</w:t>
            </w:r>
            <w:r>
              <w:rPr>
                <w:rFonts w:ascii="Agency FB" w:hAnsi="Agency FB"/>
                <w:b/>
                <w:i/>
                <w:sz w:val="24"/>
              </w:rPr>
              <w:t>xe</w:t>
            </w:r>
            <w:r w:rsidRPr="00BC3141">
              <w:rPr>
                <w:rFonts w:ascii="Agency FB" w:hAnsi="Agency FB"/>
                <w:b/>
                <w:i/>
                <w:sz w:val="24"/>
              </w:rPr>
              <w:t xml:space="preserve"> </w:t>
            </w:r>
            <w:r>
              <w:rPr>
                <w:rFonts w:ascii="Agency FB" w:hAnsi="Agency FB"/>
                <w:b/>
                <w:i/>
                <w:sz w:val="24"/>
              </w:rPr>
              <w:t>4 - Promouvoir le bien-être psychique</w:t>
            </w:r>
          </w:p>
          <w:p w:rsidR="003802C5" w:rsidRPr="00BC3141" w:rsidRDefault="003802C5" w:rsidP="005373D8">
            <w:pPr>
              <w:spacing w:after="0" w:line="240" w:lineRule="auto"/>
              <w:jc w:val="center"/>
              <w:rPr>
                <w:rFonts w:ascii="Agency FB" w:hAnsi="Agency FB"/>
                <w:b/>
                <w:i/>
                <w:sz w:val="24"/>
              </w:rPr>
            </w:pPr>
            <w:r w:rsidRPr="00756025">
              <w:rPr>
                <w:rFonts w:ascii="Agency FB" w:hAnsi="Agency FB"/>
                <w:b/>
                <w:sz w:val="24"/>
              </w:rPr>
              <w:t xml:space="preserve">Objectif général : </w:t>
            </w:r>
            <w:r w:rsidRPr="000F006A">
              <w:rPr>
                <w:rFonts w:ascii="Agency FB" w:hAnsi="Agency FB"/>
                <w:b/>
                <w:sz w:val="24"/>
              </w:rPr>
              <w:t>Améliorer le bien-être psychique des habitants du territoire messin</w:t>
            </w:r>
          </w:p>
        </w:tc>
      </w:tr>
      <w:tr w:rsidR="003802C5" w:rsidRPr="00756025" w:rsidTr="005373D8">
        <w:tc>
          <w:tcPr>
            <w:tcW w:w="1839" w:type="dxa"/>
            <w:vMerge w:val="restart"/>
            <w:tcBorders>
              <w:top w:val="single" w:sz="4" w:space="0" w:color="auto"/>
            </w:tcBorders>
            <w:shd w:val="clear" w:color="auto" w:fill="BFBFBF"/>
            <w:vAlign w:val="center"/>
          </w:tcPr>
          <w:p w:rsidR="003802C5" w:rsidRPr="000F006A" w:rsidRDefault="003802C5" w:rsidP="005373D8">
            <w:pPr>
              <w:spacing w:after="0" w:line="240" w:lineRule="auto"/>
              <w:jc w:val="center"/>
              <w:rPr>
                <w:rFonts w:ascii="Agency FB" w:hAnsi="Agency FB"/>
                <w:b/>
                <w:bCs/>
                <w:sz w:val="24"/>
              </w:rPr>
            </w:pPr>
            <w:r w:rsidRPr="000F006A">
              <w:rPr>
                <w:rFonts w:ascii="Agency FB" w:hAnsi="Agency FB"/>
                <w:b/>
                <w:bCs/>
                <w:sz w:val="24"/>
              </w:rPr>
              <w:t xml:space="preserve">FICHE </w:t>
            </w:r>
            <w:r>
              <w:rPr>
                <w:rFonts w:ascii="Agency FB" w:hAnsi="Agency FB"/>
                <w:b/>
                <w:bCs/>
                <w:sz w:val="24"/>
              </w:rPr>
              <w:t>33</w:t>
            </w:r>
          </w:p>
        </w:tc>
        <w:tc>
          <w:tcPr>
            <w:tcW w:w="6100" w:type="dxa"/>
            <w:gridSpan w:val="5"/>
            <w:vMerge w:val="restart"/>
            <w:tcBorders>
              <w:top w:val="single" w:sz="4" w:space="0" w:color="auto"/>
            </w:tcBorders>
            <w:shd w:val="clear" w:color="auto" w:fill="BFBFBF"/>
            <w:vAlign w:val="center"/>
          </w:tcPr>
          <w:p w:rsidR="003802C5" w:rsidRPr="00EA0607" w:rsidRDefault="003802C5" w:rsidP="005373D8">
            <w:pPr>
              <w:spacing w:after="0" w:line="240" w:lineRule="auto"/>
              <w:jc w:val="center"/>
              <w:rPr>
                <w:rFonts w:ascii="Agency FB" w:hAnsi="Agency FB"/>
                <w:b/>
                <w:bCs/>
                <w:sz w:val="24"/>
              </w:rPr>
            </w:pPr>
            <w:r w:rsidRPr="00EA0607">
              <w:rPr>
                <w:rFonts w:ascii="Agency FB" w:hAnsi="Agency FB"/>
                <w:b/>
                <w:bCs/>
                <w:sz w:val="24"/>
              </w:rPr>
              <w:t>TITRE DE L'ACTION :</w:t>
            </w:r>
          </w:p>
          <w:p w:rsidR="003802C5" w:rsidRPr="00EA0607" w:rsidRDefault="003802C5" w:rsidP="005373D8">
            <w:pPr>
              <w:spacing w:after="0" w:line="240" w:lineRule="auto"/>
              <w:jc w:val="center"/>
              <w:rPr>
                <w:rFonts w:ascii="Agency FB" w:hAnsi="Agency FB"/>
                <w:b/>
                <w:bCs/>
                <w:sz w:val="24"/>
              </w:rPr>
            </w:pPr>
            <w:r w:rsidRPr="00EA0607">
              <w:rPr>
                <w:rFonts w:ascii="Agency FB" w:hAnsi="Agency FB"/>
                <w:b/>
                <w:bCs/>
                <w:sz w:val="24"/>
              </w:rPr>
              <w:t>Prévention du mal-être et du suicide</w:t>
            </w:r>
          </w:p>
        </w:tc>
        <w:tc>
          <w:tcPr>
            <w:tcW w:w="1734" w:type="dxa"/>
            <w:gridSpan w:val="2"/>
            <w:tcBorders>
              <w:top w:val="single" w:sz="4" w:space="0" w:color="auto"/>
            </w:tcBorders>
            <w:shd w:val="clear" w:color="auto" w:fill="BFBFBF"/>
            <w:vAlign w:val="center"/>
          </w:tcPr>
          <w:p w:rsidR="003802C5" w:rsidRPr="003C7C6C" w:rsidRDefault="003802C5" w:rsidP="005373D8">
            <w:pPr>
              <w:spacing w:after="0" w:line="240" w:lineRule="auto"/>
              <w:rPr>
                <w:rFonts w:ascii="Agency FB" w:hAnsi="Agency FB"/>
                <w:b/>
                <w:bCs/>
                <w:sz w:val="20"/>
                <w:szCs w:val="20"/>
              </w:rPr>
            </w:pPr>
            <w:r w:rsidRPr="003C7C6C">
              <w:rPr>
                <w:rFonts w:ascii="Agency FB" w:hAnsi="Agency FB"/>
                <w:b/>
                <w:bCs/>
                <w:sz w:val="20"/>
                <w:szCs w:val="20"/>
              </w:rPr>
              <w:t>Phase de conception</w:t>
            </w:r>
          </w:p>
        </w:tc>
        <w:tc>
          <w:tcPr>
            <w:tcW w:w="960" w:type="dxa"/>
            <w:tcBorders>
              <w:top w:val="single" w:sz="4" w:space="0" w:color="auto"/>
            </w:tcBorders>
            <w:shd w:val="clear" w:color="auto" w:fill="BFBFBF"/>
          </w:tcPr>
          <w:p w:rsidR="003802C5" w:rsidRPr="00756025" w:rsidRDefault="003802C5" w:rsidP="005373D8">
            <w:pPr>
              <w:spacing w:after="0" w:line="240" w:lineRule="auto"/>
              <w:jc w:val="center"/>
              <w:rPr>
                <w:rFonts w:ascii="Agency FB" w:hAnsi="Agency FB"/>
                <w:b/>
                <w:bCs/>
                <w:sz w:val="24"/>
              </w:rPr>
            </w:pPr>
          </w:p>
        </w:tc>
      </w:tr>
      <w:tr w:rsidR="003802C5" w:rsidRPr="00756025" w:rsidTr="005373D8">
        <w:tc>
          <w:tcPr>
            <w:tcW w:w="1839" w:type="dxa"/>
            <w:vMerge/>
            <w:tcBorders>
              <w:bottom w:val="single" w:sz="4" w:space="0" w:color="auto"/>
            </w:tcBorders>
            <w:shd w:val="clear" w:color="auto" w:fill="BFBFBF"/>
            <w:vAlign w:val="center"/>
          </w:tcPr>
          <w:p w:rsidR="003802C5" w:rsidRPr="00756025" w:rsidRDefault="003802C5" w:rsidP="005373D8">
            <w:pPr>
              <w:spacing w:after="0" w:line="240" w:lineRule="auto"/>
              <w:jc w:val="center"/>
              <w:rPr>
                <w:rFonts w:ascii="Agency FB" w:hAnsi="Agency FB"/>
                <w:b/>
                <w:bCs/>
                <w:sz w:val="24"/>
              </w:rPr>
            </w:pPr>
          </w:p>
        </w:tc>
        <w:tc>
          <w:tcPr>
            <w:tcW w:w="6100" w:type="dxa"/>
            <w:gridSpan w:val="5"/>
            <w:vMerge/>
            <w:shd w:val="clear" w:color="auto" w:fill="BFBFBF"/>
            <w:vAlign w:val="center"/>
          </w:tcPr>
          <w:p w:rsidR="003802C5" w:rsidRPr="00756025" w:rsidRDefault="003802C5" w:rsidP="005373D8">
            <w:pPr>
              <w:spacing w:after="0" w:line="240" w:lineRule="auto"/>
              <w:jc w:val="center"/>
              <w:rPr>
                <w:rFonts w:ascii="Agency FB" w:hAnsi="Agency FB"/>
                <w:b/>
                <w:bCs/>
                <w:sz w:val="24"/>
              </w:rPr>
            </w:pPr>
          </w:p>
        </w:tc>
        <w:tc>
          <w:tcPr>
            <w:tcW w:w="1734" w:type="dxa"/>
            <w:gridSpan w:val="2"/>
            <w:tcBorders>
              <w:top w:val="single" w:sz="4" w:space="0" w:color="auto"/>
              <w:bottom w:val="single" w:sz="4" w:space="0" w:color="auto"/>
            </w:tcBorders>
            <w:shd w:val="clear" w:color="auto" w:fill="BFBFBF"/>
            <w:vAlign w:val="center"/>
          </w:tcPr>
          <w:p w:rsidR="003802C5" w:rsidRPr="00756025" w:rsidRDefault="003802C5" w:rsidP="005373D8">
            <w:pPr>
              <w:spacing w:after="0" w:line="240" w:lineRule="auto"/>
              <w:rPr>
                <w:rFonts w:ascii="Agency FB" w:hAnsi="Agency FB"/>
                <w:b/>
                <w:bCs/>
                <w:sz w:val="20"/>
                <w:szCs w:val="20"/>
              </w:rPr>
            </w:pPr>
            <w:r w:rsidRPr="00756025">
              <w:rPr>
                <w:rFonts w:ascii="Agency FB" w:hAnsi="Agency FB"/>
                <w:b/>
                <w:bCs/>
                <w:sz w:val="20"/>
                <w:szCs w:val="20"/>
              </w:rPr>
              <w:t>Phase de mise en œuvre</w:t>
            </w:r>
          </w:p>
        </w:tc>
        <w:tc>
          <w:tcPr>
            <w:tcW w:w="960" w:type="dxa"/>
            <w:tcBorders>
              <w:top w:val="single" w:sz="4" w:space="0" w:color="auto"/>
              <w:bottom w:val="single" w:sz="4" w:space="0" w:color="auto"/>
            </w:tcBorders>
            <w:shd w:val="clear" w:color="auto" w:fill="BFBFBF"/>
            <w:vAlign w:val="center"/>
          </w:tcPr>
          <w:p w:rsidR="003802C5" w:rsidRPr="00E6054F" w:rsidRDefault="003802C5" w:rsidP="005373D8">
            <w:pPr>
              <w:spacing w:after="0" w:line="240" w:lineRule="auto"/>
              <w:jc w:val="center"/>
              <w:rPr>
                <w:b/>
                <w:bCs/>
                <w:color w:val="000000" w:themeColor="text1"/>
                <w:sz w:val="24"/>
              </w:rPr>
            </w:pPr>
            <w:r w:rsidRPr="00E6054F">
              <w:rPr>
                <w:b/>
                <w:bCs/>
                <w:color w:val="000000" w:themeColor="text1"/>
                <w:sz w:val="24"/>
              </w:rPr>
              <w:t>X</w:t>
            </w:r>
          </w:p>
        </w:tc>
      </w:tr>
      <w:tr w:rsidR="003802C5" w:rsidRPr="00756025" w:rsidTr="005373D8">
        <w:tc>
          <w:tcPr>
            <w:tcW w:w="1839" w:type="dxa"/>
            <w:tcBorders>
              <w:top w:val="single" w:sz="4" w:space="0" w:color="auto"/>
            </w:tcBorders>
            <w:shd w:val="clear" w:color="auto" w:fill="D9D9D9"/>
            <w:vAlign w:val="center"/>
          </w:tcPr>
          <w:p w:rsidR="003802C5" w:rsidRPr="00756025" w:rsidRDefault="003802C5" w:rsidP="005373D8">
            <w:pPr>
              <w:spacing w:after="0" w:line="240" w:lineRule="auto"/>
              <w:jc w:val="both"/>
              <w:rPr>
                <w:rFonts w:ascii="Agency FB" w:hAnsi="Agency FB"/>
                <w:b/>
                <w:bCs/>
                <w:sz w:val="24"/>
              </w:rPr>
            </w:pPr>
            <w:r w:rsidRPr="00756025">
              <w:rPr>
                <w:rFonts w:ascii="Agency FB" w:hAnsi="Agency FB"/>
                <w:b/>
                <w:bCs/>
                <w:sz w:val="24"/>
              </w:rPr>
              <w:t>Objectif stratégique</w:t>
            </w:r>
          </w:p>
        </w:tc>
        <w:tc>
          <w:tcPr>
            <w:tcW w:w="8794" w:type="dxa"/>
            <w:gridSpan w:val="8"/>
            <w:shd w:val="clear" w:color="auto" w:fill="D9D9D9"/>
            <w:vAlign w:val="center"/>
          </w:tcPr>
          <w:p w:rsidR="003802C5" w:rsidRPr="00756025" w:rsidRDefault="003802C5" w:rsidP="005373D8">
            <w:pPr>
              <w:spacing w:after="0" w:line="240" w:lineRule="auto"/>
              <w:jc w:val="both"/>
              <w:rPr>
                <w:rFonts w:ascii="Agency FB" w:hAnsi="Agency FB"/>
                <w:b/>
                <w:bCs/>
                <w:sz w:val="24"/>
              </w:rPr>
            </w:pPr>
            <w:r w:rsidRPr="00BC3141">
              <w:rPr>
                <w:rFonts w:ascii="Agency FB" w:hAnsi="Agency FB"/>
                <w:b/>
                <w:bCs/>
                <w:sz w:val="24"/>
              </w:rPr>
              <w:t>Améliorer les parcours de santé, de soins, de vie des personnes en souffrance mentale ou présentant des troubles psychiques</w:t>
            </w:r>
          </w:p>
        </w:tc>
      </w:tr>
      <w:tr w:rsidR="003802C5" w:rsidRPr="00756025" w:rsidTr="005373D8">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2C5" w:rsidRPr="00EB6242" w:rsidRDefault="003802C5" w:rsidP="005373D8">
            <w:pPr>
              <w:spacing w:after="0" w:line="240" w:lineRule="auto"/>
              <w:rPr>
                <w:rFonts w:ascii="Agency FB" w:hAnsi="Agency FB"/>
                <w:b/>
                <w:bCs/>
                <w:sz w:val="24"/>
              </w:rPr>
            </w:pPr>
            <w:r w:rsidRPr="00EB6242">
              <w:rPr>
                <w:rFonts w:ascii="Agency FB" w:hAnsi="Agency FB"/>
                <w:b/>
                <w:bCs/>
              </w:rPr>
              <w:t xml:space="preserve">Typologie de l'action  </w:t>
            </w:r>
          </w:p>
        </w:tc>
        <w:tc>
          <w:tcPr>
            <w:tcW w:w="879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2C5" w:rsidRPr="00EB6242" w:rsidRDefault="003802C5" w:rsidP="005373D8">
            <w:pPr>
              <w:spacing w:after="0" w:line="240" w:lineRule="auto"/>
              <w:jc w:val="both"/>
              <w:rPr>
                <w:bCs/>
                <w:sz w:val="24"/>
              </w:rPr>
            </w:pPr>
            <w:r w:rsidRPr="00EB6242">
              <w:rPr>
                <w:bCs/>
              </w:rPr>
              <w:sym w:font="Wingdings" w:char="F06F"/>
            </w:r>
            <w:r w:rsidRPr="00EB6242">
              <w:rPr>
                <w:bCs/>
              </w:rPr>
              <w:t xml:space="preserve"> Nouvelle action     </w:t>
            </w:r>
            <w:r w:rsidRPr="00EB6242">
              <w:rPr>
                <w:bCs/>
              </w:rPr>
              <w:sym w:font="Wingdings" w:char="F078"/>
            </w:r>
            <w:r w:rsidRPr="00EB6242">
              <w:rPr>
                <w:bCs/>
              </w:rPr>
              <w:t xml:space="preserve"> </w:t>
            </w:r>
            <w:proofErr w:type="spellStart"/>
            <w:r w:rsidRPr="00EB6242">
              <w:rPr>
                <w:bCs/>
              </w:rPr>
              <w:t>Action</w:t>
            </w:r>
            <w:proofErr w:type="spellEnd"/>
            <w:r w:rsidRPr="00EB6242">
              <w:rPr>
                <w:bCs/>
              </w:rPr>
              <w:t xml:space="preserve"> expérimentale     </w:t>
            </w:r>
            <w:r w:rsidRPr="00EB6242">
              <w:rPr>
                <w:bCs/>
              </w:rPr>
              <w:sym w:font="Wingdings" w:char="F06F"/>
            </w:r>
            <w:r w:rsidRPr="00EB6242">
              <w:rPr>
                <w:bCs/>
              </w:rPr>
              <w:t xml:space="preserve"> Action reconduite (adaptation, extension)</w:t>
            </w:r>
          </w:p>
        </w:tc>
      </w:tr>
      <w:tr w:rsidR="003802C5" w:rsidRPr="00756025" w:rsidTr="005373D8">
        <w:trPr>
          <w:trHeight w:val="487"/>
        </w:trPr>
        <w:tc>
          <w:tcPr>
            <w:tcW w:w="1839" w:type="dxa"/>
            <w:vMerge w:val="restart"/>
            <w:shd w:val="clear" w:color="auto" w:fill="F2F2F2"/>
          </w:tcPr>
          <w:p w:rsidR="003802C5" w:rsidRPr="000F006A" w:rsidRDefault="003802C5" w:rsidP="005373D8">
            <w:pPr>
              <w:spacing w:after="0" w:line="240" w:lineRule="auto"/>
              <w:rPr>
                <w:rFonts w:ascii="Agency FB" w:hAnsi="Agency FB"/>
                <w:b/>
              </w:rPr>
            </w:pPr>
            <w:r w:rsidRPr="000F006A">
              <w:rPr>
                <w:rFonts w:ascii="Agency FB" w:hAnsi="Agency FB"/>
                <w:b/>
              </w:rPr>
              <w:t>Périmètre de l'action</w:t>
            </w:r>
          </w:p>
        </w:tc>
        <w:tc>
          <w:tcPr>
            <w:tcW w:w="2320" w:type="dxa"/>
            <w:shd w:val="clear" w:color="auto" w:fill="D9D9D9"/>
          </w:tcPr>
          <w:p w:rsidR="003802C5" w:rsidRPr="00C54C15" w:rsidRDefault="003802C5" w:rsidP="005373D8">
            <w:pPr>
              <w:spacing w:after="0" w:line="240" w:lineRule="auto"/>
            </w:pPr>
            <w:r w:rsidRPr="00C54C15">
              <w:t>Public concerné</w:t>
            </w:r>
          </w:p>
        </w:tc>
        <w:tc>
          <w:tcPr>
            <w:tcW w:w="6474" w:type="dxa"/>
            <w:gridSpan w:val="7"/>
            <w:shd w:val="clear" w:color="auto" w:fill="auto"/>
          </w:tcPr>
          <w:p w:rsidR="003802C5" w:rsidRPr="00C54C15" w:rsidRDefault="003802C5" w:rsidP="005373D8">
            <w:pPr>
              <w:autoSpaceDE w:val="0"/>
              <w:autoSpaceDN w:val="0"/>
              <w:adjustRightInd w:val="0"/>
              <w:spacing w:after="0" w:line="240" w:lineRule="auto"/>
              <w:jc w:val="both"/>
            </w:pPr>
            <w:r w:rsidRPr="00C54C15">
              <w:t>Personnes majeures en souffrance psychique vi</w:t>
            </w:r>
            <w:r>
              <w:t>vant sur la commune de Metz</w:t>
            </w:r>
          </w:p>
        </w:tc>
      </w:tr>
      <w:tr w:rsidR="003802C5" w:rsidRPr="00756025" w:rsidTr="005373D8">
        <w:trPr>
          <w:trHeight w:val="486"/>
        </w:trPr>
        <w:tc>
          <w:tcPr>
            <w:tcW w:w="1839" w:type="dxa"/>
            <w:vMerge/>
            <w:shd w:val="clear" w:color="auto" w:fill="F2F2F2"/>
          </w:tcPr>
          <w:p w:rsidR="003802C5" w:rsidRPr="00756025" w:rsidRDefault="003802C5" w:rsidP="005373D8">
            <w:pPr>
              <w:spacing w:after="0" w:line="240" w:lineRule="auto"/>
              <w:rPr>
                <w:rFonts w:ascii="Agency FB" w:hAnsi="Agency FB"/>
                <w:b/>
              </w:rPr>
            </w:pPr>
          </w:p>
        </w:tc>
        <w:tc>
          <w:tcPr>
            <w:tcW w:w="2320" w:type="dxa"/>
            <w:shd w:val="clear" w:color="auto" w:fill="D9D9D9"/>
          </w:tcPr>
          <w:p w:rsidR="003802C5" w:rsidRPr="00C54C15" w:rsidRDefault="003802C5" w:rsidP="005373D8">
            <w:pPr>
              <w:spacing w:after="0" w:line="240" w:lineRule="auto"/>
            </w:pPr>
            <w:r w:rsidRPr="00C54C15">
              <w:t>Lieux / territoire d'intervention</w:t>
            </w:r>
          </w:p>
        </w:tc>
        <w:tc>
          <w:tcPr>
            <w:tcW w:w="6474" w:type="dxa"/>
            <w:gridSpan w:val="7"/>
            <w:shd w:val="clear" w:color="auto" w:fill="auto"/>
          </w:tcPr>
          <w:p w:rsidR="003802C5" w:rsidRPr="00C54C15" w:rsidRDefault="003802C5" w:rsidP="005373D8">
            <w:pPr>
              <w:autoSpaceDE w:val="0"/>
              <w:autoSpaceDN w:val="0"/>
              <w:adjustRightInd w:val="0"/>
              <w:spacing w:after="0" w:line="240" w:lineRule="auto"/>
              <w:jc w:val="both"/>
            </w:pPr>
            <w:r w:rsidRPr="00C54C15">
              <w:t>Commune de Metz</w:t>
            </w:r>
          </w:p>
        </w:tc>
      </w:tr>
      <w:tr w:rsidR="003802C5" w:rsidRPr="00756025" w:rsidTr="005373D8">
        <w:trPr>
          <w:trHeight w:val="486"/>
        </w:trPr>
        <w:tc>
          <w:tcPr>
            <w:tcW w:w="1839" w:type="dxa"/>
            <w:vMerge/>
            <w:shd w:val="clear" w:color="auto" w:fill="F2F2F2"/>
          </w:tcPr>
          <w:p w:rsidR="003802C5" w:rsidRPr="00756025" w:rsidRDefault="003802C5" w:rsidP="005373D8">
            <w:pPr>
              <w:spacing w:after="0" w:line="240" w:lineRule="auto"/>
              <w:rPr>
                <w:rFonts w:ascii="Agency FB" w:hAnsi="Agency FB"/>
                <w:b/>
              </w:rPr>
            </w:pPr>
          </w:p>
        </w:tc>
        <w:tc>
          <w:tcPr>
            <w:tcW w:w="2320" w:type="dxa"/>
            <w:shd w:val="clear" w:color="auto" w:fill="D9D9D9"/>
          </w:tcPr>
          <w:p w:rsidR="003802C5" w:rsidRPr="00C54C15" w:rsidRDefault="003802C5" w:rsidP="005373D8">
            <w:pPr>
              <w:spacing w:after="0" w:line="240" w:lineRule="auto"/>
            </w:pPr>
            <w:r w:rsidRPr="00C54C15">
              <w:t>Nombre de personnes concernées par l'action</w:t>
            </w:r>
          </w:p>
        </w:tc>
        <w:tc>
          <w:tcPr>
            <w:tcW w:w="6474" w:type="dxa"/>
            <w:gridSpan w:val="7"/>
            <w:shd w:val="clear" w:color="auto" w:fill="auto"/>
          </w:tcPr>
          <w:p w:rsidR="003802C5" w:rsidRPr="00C54C15" w:rsidRDefault="003802C5" w:rsidP="005373D8">
            <w:pPr>
              <w:autoSpaceDE w:val="0"/>
              <w:autoSpaceDN w:val="0"/>
              <w:adjustRightInd w:val="0"/>
              <w:spacing w:after="0" w:line="240" w:lineRule="auto"/>
              <w:jc w:val="both"/>
            </w:pPr>
          </w:p>
        </w:tc>
      </w:tr>
      <w:tr w:rsidR="003802C5" w:rsidRPr="00756025" w:rsidTr="005373D8">
        <w:trPr>
          <w:trHeight w:val="2220"/>
        </w:trPr>
        <w:tc>
          <w:tcPr>
            <w:tcW w:w="1839" w:type="dxa"/>
            <w:shd w:val="clear" w:color="auto" w:fill="F2F2F2"/>
          </w:tcPr>
          <w:p w:rsidR="003802C5" w:rsidRPr="00EA0607" w:rsidRDefault="003802C5" w:rsidP="005373D8">
            <w:pPr>
              <w:spacing w:after="0" w:line="240" w:lineRule="auto"/>
              <w:rPr>
                <w:rFonts w:ascii="Agency FB" w:hAnsi="Agency FB"/>
                <w:b/>
              </w:rPr>
            </w:pPr>
            <w:r w:rsidRPr="00EA0607">
              <w:rPr>
                <w:rFonts w:ascii="Agency FB" w:hAnsi="Agency FB"/>
                <w:b/>
              </w:rPr>
              <w:t>Contexte</w:t>
            </w:r>
          </w:p>
        </w:tc>
        <w:tc>
          <w:tcPr>
            <w:tcW w:w="8794" w:type="dxa"/>
            <w:gridSpan w:val="8"/>
          </w:tcPr>
          <w:p w:rsidR="003802C5" w:rsidRPr="00C54C15" w:rsidRDefault="00F125C7" w:rsidP="005373D8">
            <w:pPr>
              <w:widowControl w:val="0"/>
              <w:autoSpaceDE w:val="0"/>
              <w:autoSpaceDN w:val="0"/>
              <w:adjustRightInd w:val="0"/>
              <w:spacing w:after="0" w:line="240" w:lineRule="auto"/>
              <w:jc w:val="both"/>
            </w:pPr>
            <w:r>
              <w:t>Sur la période 2013-2015, 244</w:t>
            </w:r>
            <w:r w:rsidR="003802C5" w:rsidRPr="00C54C15">
              <w:t xml:space="preserve"> patients</w:t>
            </w:r>
            <w:r>
              <w:t xml:space="preserve"> domiciliés à Metz</w:t>
            </w:r>
            <w:r w:rsidR="003802C5" w:rsidRPr="00C54C15">
              <w:t xml:space="preserve"> ont été hospitalisés pour tentative de suicide en MCO </w:t>
            </w:r>
            <w:r w:rsidR="003802C5">
              <w:t xml:space="preserve">(Médecine Chirurgie Obstétrique) </w:t>
            </w:r>
            <w:r>
              <w:t>et psychiatrie. Entre 2008 et 2012</w:t>
            </w:r>
            <w:r w:rsidR="003802C5" w:rsidRPr="00C54C15">
              <w:t xml:space="preserve">, </w:t>
            </w:r>
            <w:r>
              <w:t>chaque année en moyenne, 27 habitants de Metz sont décédé</w:t>
            </w:r>
            <w:r w:rsidR="003802C5" w:rsidRPr="00C54C15">
              <w:t>s par suicide (source : ORSAS</w:t>
            </w:r>
            <w:r>
              <w:t>-Lorraine</w:t>
            </w:r>
            <w:r w:rsidR="003802C5" w:rsidRPr="00C54C15">
              <w:t>).</w:t>
            </w:r>
          </w:p>
          <w:p w:rsidR="003802C5" w:rsidRPr="00C54C15" w:rsidRDefault="003802C5" w:rsidP="005373D8">
            <w:pPr>
              <w:widowControl w:val="0"/>
              <w:autoSpaceDE w:val="0"/>
              <w:autoSpaceDN w:val="0"/>
              <w:adjustRightInd w:val="0"/>
              <w:spacing w:after="0" w:line="240" w:lineRule="auto"/>
              <w:jc w:val="both"/>
            </w:pPr>
            <w:r w:rsidRPr="00C54C15">
              <w:t>Le d</w:t>
            </w:r>
            <w:r>
              <w:t>iagnostic local de santé du territoire messin</w:t>
            </w:r>
            <w:r w:rsidRPr="00C54C15">
              <w:t xml:space="preserve"> met en évidence la situation préoccupante concernant la détection, et/ou la prise en charge de</w:t>
            </w:r>
            <w:r>
              <w:t>s</w:t>
            </w:r>
            <w:r w:rsidRPr="00C54C15">
              <w:t xml:space="preserve"> souffrances psychiques chez les femmes. On observe en effet un taux de mortalité par suicide chez les Messines 50 % supérieur au taux moyen en France (12 contre 8 pour 100 000 habitants).</w:t>
            </w:r>
            <w:bookmarkStart w:id="0" w:name="_GoBack"/>
            <w:bookmarkEnd w:id="0"/>
          </w:p>
          <w:p w:rsidR="003802C5" w:rsidRPr="00C54C15" w:rsidRDefault="003802C5" w:rsidP="005373D8">
            <w:pPr>
              <w:widowControl w:val="0"/>
              <w:autoSpaceDE w:val="0"/>
              <w:autoSpaceDN w:val="0"/>
              <w:adjustRightInd w:val="0"/>
              <w:spacing w:after="0" w:line="240" w:lineRule="auto"/>
              <w:jc w:val="both"/>
            </w:pPr>
            <w:r w:rsidRPr="00C54C15">
              <w:t xml:space="preserve">Avec plus de 10 000 décès par an et 200 000 tentatives, la France est l'un des pays d'Europe les plus touchés par le suicide. Face à ce fléau, plusieurs initiatives de prévention basées sur les nouvelles technologies tentent d’y remédier. </w:t>
            </w:r>
          </w:p>
          <w:p w:rsidR="003802C5" w:rsidRDefault="003802C5" w:rsidP="005373D8">
            <w:pPr>
              <w:widowControl w:val="0"/>
              <w:autoSpaceDE w:val="0"/>
              <w:autoSpaceDN w:val="0"/>
              <w:adjustRightInd w:val="0"/>
              <w:spacing w:after="0" w:line="240" w:lineRule="auto"/>
              <w:jc w:val="both"/>
              <w:rPr>
                <w:rFonts w:eastAsia="Times New Roman" w:cs="Times New Roman"/>
                <w:lang w:eastAsia="fr-FR"/>
              </w:rPr>
            </w:pPr>
            <w:r w:rsidRPr="00A271EE">
              <w:rPr>
                <w:rFonts w:eastAsia="Times New Roman" w:cs="Times New Roman"/>
                <w:lang w:eastAsia="fr-FR"/>
              </w:rPr>
              <w:t>En réponse à cette situation, un partenariat est engagé entre l'Institut national de la santé et de la recherche médicale (Inserm) et la ville de Metz, avec l'appui du C</w:t>
            </w:r>
            <w:r>
              <w:rPr>
                <w:rFonts w:eastAsia="Times New Roman" w:cs="Times New Roman"/>
                <w:lang w:eastAsia="fr-FR"/>
              </w:rPr>
              <w:t xml:space="preserve">onseil </w:t>
            </w:r>
            <w:r w:rsidRPr="00A271EE">
              <w:rPr>
                <w:rFonts w:eastAsia="Times New Roman" w:cs="Times New Roman"/>
                <w:lang w:eastAsia="fr-FR"/>
              </w:rPr>
              <w:t>L</w:t>
            </w:r>
            <w:r>
              <w:rPr>
                <w:rFonts w:eastAsia="Times New Roman" w:cs="Times New Roman"/>
                <w:lang w:eastAsia="fr-FR"/>
              </w:rPr>
              <w:t xml:space="preserve">ocal de </w:t>
            </w:r>
            <w:r w:rsidRPr="00A271EE">
              <w:rPr>
                <w:rFonts w:eastAsia="Times New Roman" w:cs="Times New Roman"/>
                <w:lang w:eastAsia="fr-FR"/>
              </w:rPr>
              <w:t>S</w:t>
            </w:r>
            <w:r>
              <w:rPr>
                <w:rFonts w:eastAsia="Times New Roman" w:cs="Times New Roman"/>
                <w:lang w:eastAsia="fr-FR"/>
              </w:rPr>
              <w:t xml:space="preserve">anté </w:t>
            </w:r>
            <w:r w:rsidRPr="00A271EE">
              <w:rPr>
                <w:rFonts w:eastAsia="Times New Roman" w:cs="Times New Roman"/>
                <w:lang w:eastAsia="fr-FR"/>
              </w:rPr>
              <w:t>M</w:t>
            </w:r>
            <w:r>
              <w:rPr>
                <w:rFonts w:eastAsia="Times New Roman" w:cs="Times New Roman"/>
                <w:lang w:eastAsia="fr-FR"/>
              </w:rPr>
              <w:t>entale</w:t>
            </w:r>
            <w:r w:rsidRPr="00A271EE">
              <w:rPr>
                <w:rFonts w:eastAsia="Times New Roman" w:cs="Times New Roman"/>
                <w:lang w:eastAsia="fr-FR"/>
              </w:rPr>
              <w:t xml:space="preserve">. </w:t>
            </w:r>
          </w:p>
          <w:p w:rsidR="003802C5" w:rsidRPr="00A271EE" w:rsidRDefault="003802C5" w:rsidP="005373D8">
            <w:pPr>
              <w:widowControl w:val="0"/>
              <w:autoSpaceDE w:val="0"/>
              <w:autoSpaceDN w:val="0"/>
              <w:adjustRightInd w:val="0"/>
              <w:spacing w:after="0" w:line="240" w:lineRule="auto"/>
              <w:jc w:val="both"/>
              <w:rPr>
                <w:rFonts w:eastAsia="Times New Roman" w:cs="Times New Roman"/>
                <w:lang w:eastAsia="fr-FR"/>
              </w:rPr>
            </w:pPr>
            <w:r w:rsidRPr="00A271EE">
              <w:rPr>
                <w:rFonts w:eastAsia="Times New Roman" w:cs="Times New Roman"/>
                <w:lang w:eastAsia="fr-FR"/>
              </w:rPr>
              <w:t xml:space="preserve">Cette collaboration se réalise dans le cadre du projet PRINTEMPS </w:t>
            </w:r>
            <w:r w:rsidRPr="00C54C15">
              <w:rPr>
                <w:rFonts w:eastAsia="Calibri" w:cs="AGaramondPro-Regular"/>
                <w:color w:val="000000"/>
              </w:rPr>
              <w:t>(</w:t>
            </w:r>
            <w:r w:rsidRPr="00C54C15">
              <w:t xml:space="preserve">Programme de Recherche </w:t>
            </w:r>
            <w:proofErr w:type="spellStart"/>
            <w:r w:rsidRPr="00C54C15">
              <w:t>INTerventionnelle</w:t>
            </w:r>
            <w:proofErr w:type="spellEnd"/>
            <w:r w:rsidRPr="00C54C15">
              <w:t xml:space="preserve"> et Evaluative Mené pour la Prévention du Suicide)</w:t>
            </w:r>
            <w:r>
              <w:rPr>
                <w:rFonts w:eastAsia="Calibri" w:cs="AGaramondPro-Regular"/>
                <w:color w:val="000000"/>
              </w:rPr>
              <w:t xml:space="preserve"> </w:t>
            </w:r>
            <w:r w:rsidRPr="00A271EE">
              <w:rPr>
                <w:rFonts w:eastAsia="Times New Roman" w:cs="Times New Roman"/>
                <w:lang w:eastAsia="fr-FR"/>
              </w:rPr>
              <w:t>qui consiste en une intervention de santé publique reposant sur la mise à disposition de la population générale française d’un dispositif numér</w:t>
            </w:r>
            <w:r>
              <w:rPr>
                <w:rFonts w:eastAsia="Times New Roman" w:cs="Times New Roman"/>
                <w:lang w:eastAsia="fr-FR"/>
              </w:rPr>
              <w:t>ique de santé mentale, STOPBLUES</w:t>
            </w:r>
            <w:r w:rsidRPr="00A271EE">
              <w:rPr>
                <w:rFonts w:eastAsia="Times New Roman" w:cs="Times New Roman"/>
                <w:lang w:eastAsia="fr-FR"/>
              </w:rPr>
              <w:t>, développé et entretenu par l’équipe Inserm ECEVE 1123. Celui-ci fera l’objet d’une expérimentation et d’une évaluation dans plusieurs collectivités françaises.</w:t>
            </w:r>
            <w:r>
              <w:rPr>
                <w:rFonts w:eastAsia="Times New Roman" w:cs="Times New Roman"/>
                <w:lang w:eastAsia="fr-FR"/>
              </w:rPr>
              <w:t xml:space="preserve"> </w:t>
            </w:r>
            <w:r w:rsidRPr="00A271EE">
              <w:rPr>
                <w:rFonts w:eastAsia="Times New Roman" w:cs="Times New Roman"/>
                <w:lang w:eastAsia="fr-FR"/>
              </w:rPr>
              <w:t>Le principal objectif de cette expérimentation est de démontrer l’efficacité d’une intervention de prévention primaire</w:t>
            </w:r>
            <w:r>
              <w:rPr>
                <w:rFonts w:eastAsia="Times New Roman" w:cs="Times New Roman"/>
                <w:lang w:eastAsia="fr-FR"/>
              </w:rPr>
              <w:t xml:space="preserve"> du suicide incluant un site internet</w:t>
            </w:r>
            <w:r w:rsidRPr="00A271EE">
              <w:rPr>
                <w:rFonts w:eastAsia="Times New Roman" w:cs="Times New Roman"/>
                <w:lang w:eastAsia="fr-FR"/>
              </w:rPr>
              <w:t xml:space="preserve"> et une application pour smartphone, promue par la ville et impliquant ou non les médecins généralistes.</w:t>
            </w:r>
          </w:p>
        </w:tc>
      </w:tr>
      <w:tr w:rsidR="003802C5" w:rsidRPr="00756025" w:rsidTr="005373D8">
        <w:trPr>
          <w:trHeight w:val="106"/>
        </w:trPr>
        <w:tc>
          <w:tcPr>
            <w:tcW w:w="1839" w:type="dxa"/>
            <w:vMerge w:val="restart"/>
            <w:shd w:val="clear" w:color="auto" w:fill="F2F2F2"/>
          </w:tcPr>
          <w:p w:rsidR="003802C5" w:rsidRPr="00756025" w:rsidRDefault="003802C5" w:rsidP="005373D8">
            <w:pPr>
              <w:spacing w:after="0" w:line="240" w:lineRule="auto"/>
              <w:jc w:val="both"/>
              <w:rPr>
                <w:rFonts w:ascii="Agency FB" w:hAnsi="Agency FB"/>
                <w:b/>
              </w:rPr>
            </w:pPr>
            <w:r w:rsidRPr="00756025">
              <w:rPr>
                <w:rFonts w:ascii="Agency FB" w:hAnsi="Agency FB"/>
                <w:b/>
              </w:rPr>
              <w:t>O</w:t>
            </w:r>
            <w:r w:rsidRPr="000F006A">
              <w:rPr>
                <w:rFonts w:ascii="Agency FB" w:hAnsi="Agency FB"/>
                <w:b/>
              </w:rPr>
              <w:t xml:space="preserve">bjectifs </w:t>
            </w:r>
          </w:p>
        </w:tc>
        <w:tc>
          <w:tcPr>
            <w:tcW w:w="8794" w:type="dxa"/>
            <w:gridSpan w:val="8"/>
            <w:shd w:val="clear" w:color="auto" w:fill="D9D9D9"/>
          </w:tcPr>
          <w:p w:rsidR="003802C5" w:rsidRPr="00EA0607" w:rsidRDefault="003802C5" w:rsidP="005373D8">
            <w:pPr>
              <w:spacing w:after="0" w:line="240" w:lineRule="auto"/>
              <w:jc w:val="center"/>
              <w:rPr>
                <w:rFonts w:ascii="Agency FB" w:hAnsi="Agency FB"/>
              </w:rPr>
            </w:pPr>
            <w:r w:rsidRPr="000F006A">
              <w:rPr>
                <w:rFonts w:ascii="Agency FB" w:hAnsi="Agency FB"/>
                <w:b/>
                <w:i/>
              </w:rPr>
              <w:t>Spécifique</w:t>
            </w:r>
          </w:p>
        </w:tc>
      </w:tr>
      <w:tr w:rsidR="003802C5" w:rsidRPr="00756025" w:rsidTr="005373D8">
        <w:tc>
          <w:tcPr>
            <w:tcW w:w="1839" w:type="dxa"/>
            <w:vMerge/>
            <w:shd w:val="clear" w:color="auto" w:fill="F2F2F2"/>
          </w:tcPr>
          <w:p w:rsidR="003802C5" w:rsidRPr="00756025" w:rsidRDefault="003802C5" w:rsidP="005373D8">
            <w:pPr>
              <w:spacing w:after="0" w:line="240" w:lineRule="auto"/>
              <w:jc w:val="both"/>
              <w:rPr>
                <w:rFonts w:ascii="Agency FB" w:hAnsi="Agency FB"/>
              </w:rPr>
            </w:pPr>
          </w:p>
        </w:tc>
        <w:tc>
          <w:tcPr>
            <w:tcW w:w="8794" w:type="dxa"/>
            <w:gridSpan w:val="8"/>
          </w:tcPr>
          <w:p w:rsidR="003802C5" w:rsidRPr="00C54C15" w:rsidRDefault="003802C5" w:rsidP="005373D8">
            <w:pPr>
              <w:spacing w:after="0" w:line="240" w:lineRule="auto"/>
            </w:pPr>
            <w:r w:rsidRPr="00C54C15">
              <w:t>Renforcer l'implication des acteurs locaux dans la prévention du mal-être et du suicide</w:t>
            </w:r>
          </w:p>
        </w:tc>
      </w:tr>
      <w:tr w:rsidR="003802C5" w:rsidRPr="00756025" w:rsidTr="005373D8">
        <w:trPr>
          <w:trHeight w:val="106"/>
        </w:trPr>
        <w:tc>
          <w:tcPr>
            <w:tcW w:w="1839" w:type="dxa"/>
            <w:vMerge/>
            <w:shd w:val="clear" w:color="auto" w:fill="F2F2F2"/>
          </w:tcPr>
          <w:p w:rsidR="003802C5" w:rsidRPr="00756025" w:rsidRDefault="003802C5" w:rsidP="005373D8">
            <w:pPr>
              <w:spacing w:after="0" w:line="240" w:lineRule="auto"/>
              <w:jc w:val="both"/>
              <w:rPr>
                <w:rFonts w:ascii="Agency FB" w:hAnsi="Agency FB"/>
              </w:rPr>
            </w:pPr>
          </w:p>
        </w:tc>
        <w:tc>
          <w:tcPr>
            <w:tcW w:w="8794" w:type="dxa"/>
            <w:gridSpan w:val="8"/>
            <w:shd w:val="clear" w:color="auto" w:fill="D9D9D9"/>
          </w:tcPr>
          <w:p w:rsidR="003802C5" w:rsidRPr="000F006A" w:rsidRDefault="003802C5" w:rsidP="005373D8">
            <w:pPr>
              <w:autoSpaceDE w:val="0"/>
              <w:autoSpaceDN w:val="0"/>
              <w:adjustRightInd w:val="0"/>
              <w:spacing w:after="0" w:line="240" w:lineRule="auto"/>
              <w:jc w:val="center"/>
              <w:rPr>
                <w:rFonts w:ascii="Agency FB" w:hAnsi="Agency FB"/>
              </w:rPr>
            </w:pPr>
            <w:r w:rsidRPr="000F006A">
              <w:rPr>
                <w:rFonts w:ascii="Agency FB" w:hAnsi="Agency FB"/>
                <w:b/>
                <w:i/>
              </w:rPr>
              <w:t>Opérationnels</w:t>
            </w:r>
          </w:p>
        </w:tc>
      </w:tr>
      <w:tr w:rsidR="003802C5" w:rsidRPr="00756025" w:rsidTr="005373D8">
        <w:trPr>
          <w:trHeight w:val="106"/>
        </w:trPr>
        <w:tc>
          <w:tcPr>
            <w:tcW w:w="1839" w:type="dxa"/>
            <w:vMerge/>
            <w:shd w:val="clear" w:color="auto" w:fill="F2F2F2"/>
          </w:tcPr>
          <w:p w:rsidR="003802C5" w:rsidRPr="00756025" w:rsidRDefault="003802C5" w:rsidP="005373D8">
            <w:pPr>
              <w:spacing w:after="0" w:line="240" w:lineRule="auto"/>
              <w:jc w:val="both"/>
              <w:rPr>
                <w:rFonts w:ascii="Agency FB" w:hAnsi="Agency FB"/>
              </w:rPr>
            </w:pPr>
          </w:p>
        </w:tc>
        <w:tc>
          <w:tcPr>
            <w:tcW w:w="8794" w:type="dxa"/>
            <w:gridSpan w:val="8"/>
          </w:tcPr>
          <w:p w:rsidR="003802C5" w:rsidRPr="00C54C15" w:rsidRDefault="003802C5" w:rsidP="005373D8">
            <w:pPr>
              <w:autoSpaceDE w:val="0"/>
              <w:autoSpaceDN w:val="0"/>
              <w:adjustRightInd w:val="0"/>
              <w:spacing w:after="0" w:line="240" w:lineRule="auto"/>
              <w:rPr>
                <w:rFonts w:eastAsia="Calibri" w:cs="AGaramondPro-Regular"/>
                <w:color w:val="000000"/>
              </w:rPr>
            </w:pPr>
            <w:r w:rsidRPr="00C54C15">
              <w:rPr>
                <w:rFonts w:eastAsia="Calibri" w:cs="AGaramondPro-Regular"/>
                <w:b/>
                <w:color w:val="000000"/>
              </w:rPr>
              <w:t xml:space="preserve">1. </w:t>
            </w:r>
            <w:r w:rsidRPr="00C54C15">
              <w:rPr>
                <w:rFonts w:eastAsia="Calibri" w:cs="AGaramondPro-Regular"/>
                <w:color w:val="000000"/>
              </w:rPr>
              <w:t>Engager un partenariat avec l'Inserm dans le cadre du projet PRINTEMPS (</w:t>
            </w:r>
            <w:r w:rsidRPr="00C54C15">
              <w:t xml:space="preserve">Programme de Recherche </w:t>
            </w:r>
            <w:proofErr w:type="spellStart"/>
            <w:r w:rsidRPr="00C54C15">
              <w:t>INTerventionnelle</w:t>
            </w:r>
            <w:proofErr w:type="spellEnd"/>
            <w:r w:rsidRPr="00C54C15">
              <w:t xml:space="preserve"> et Evaluative Mené pour la Prévention du Suicide)</w:t>
            </w:r>
            <w:r w:rsidRPr="00C54C15">
              <w:rPr>
                <w:rFonts w:eastAsia="Calibri" w:cs="AGaramondPro-Regular"/>
                <w:color w:val="000000"/>
              </w:rPr>
              <w:t>.</w:t>
            </w:r>
          </w:p>
          <w:p w:rsidR="003802C5" w:rsidRPr="00C54C15" w:rsidRDefault="003802C5" w:rsidP="005373D8">
            <w:pPr>
              <w:autoSpaceDE w:val="0"/>
              <w:autoSpaceDN w:val="0"/>
              <w:adjustRightInd w:val="0"/>
              <w:spacing w:after="0" w:line="240" w:lineRule="auto"/>
              <w:rPr>
                <w:rFonts w:eastAsia="Calibri" w:cs="AGaramondPro-Regular"/>
                <w:color w:val="000000"/>
              </w:rPr>
            </w:pPr>
            <w:r w:rsidRPr="00C54C15">
              <w:rPr>
                <w:rFonts w:eastAsia="Calibri" w:cs="AGaramondPro-Regular"/>
                <w:b/>
                <w:color w:val="000000"/>
              </w:rPr>
              <w:t xml:space="preserve">2. </w:t>
            </w:r>
            <w:r>
              <w:rPr>
                <w:rFonts w:eastAsia="Calibri" w:cs="AGaramondPro-Regular"/>
                <w:color w:val="000000"/>
              </w:rPr>
              <w:t>Faire connaître à la population adulte</w:t>
            </w:r>
            <w:r w:rsidRPr="00C54C15">
              <w:rPr>
                <w:rFonts w:eastAsia="Calibri" w:cs="AGaramondPro-Regular"/>
                <w:b/>
                <w:color w:val="000000"/>
              </w:rPr>
              <w:t xml:space="preserve"> </w:t>
            </w:r>
            <w:r w:rsidRPr="00C54C15">
              <w:rPr>
                <w:rFonts w:eastAsia="Calibri" w:cs="AGaramondPro-Regular"/>
                <w:color w:val="000000"/>
              </w:rPr>
              <w:t>l'application mobile et le site internet STOPBLUES.</w:t>
            </w:r>
          </w:p>
          <w:p w:rsidR="003802C5" w:rsidRPr="00756025" w:rsidRDefault="003802C5" w:rsidP="005373D8">
            <w:pPr>
              <w:autoSpaceDE w:val="0"/>
              <w:autoSpaceDN w:val="0"/>
              <w:adjustRightInd w:val="0"/>
              <w:spacing w:after="0" w:line="240" w:lineRule="auto"/>
              <w:rPr>
                <w:rFonts w:ascii="Agency FB" w:eastAsia="Calibri" w:hAnsi="Agency FB" w:cs="AGaramondPro-Regular"/>
                <w:color w:val="000000"/>
              </w:rPr>
            </w:pPr>
            <w:r w:rsidRPr="00C54C15">
              <w:rPr>
                <w:rFonts w:eastAsia="Calibri" w:cs="AGaramondPro-Regular"/>
                <w:b/>
                <w:color w:val="000000"/>
              </w:rPr>
              <w:lastRenderedPageBreak/>
              <w:t xml:space="preserve">3. </w:t>
            </w:r>
            <w:r w:rsidRPr="00C54C15">
              <w:rPr>
                <w:rFonts w:eastAsia="Calibri" w:cs="AGaramondPro-Regular"/>
                <w:color w:val="000000"/>
              </w:rPr>
              <w:t>Renseigner la cartographie de localisation des structures et services proposant un accompagnement aux personnes en situation de mal-être.</w:t>
            </w:r>
          </w:p>
        </w:tc>
      </w:tr>
      <w:tr w:rsidR="003802C5" w:rsidRPr="00756025" w:rsidTr="005373D8">
        <w:trPr>
          <w:trHeight w:val="96"/>
        </w:trPr>
        <w:tc>
          <w:tcPr>
            <w:tcW w:w="1839" w:type="dxa"/>
            <w:vMerge w:val="restart"/>
            <w:shd w:val="clear" w:color="auto" w:fill="F2F2F2"/>
          </w:tcPr>
          <w:p w:rsidR="003802C5" w:rsidRPr="000F006A" w:rsidRDefault="003802C5" w:rsidP="005373D8">
            <w:pPr>
              <w:spacing w:after="0" w:line="240" w:lineRule="auto"/>
              <w:rPr>
                <w:rFonts w:ascii="Agency FB" w:hAnsi="Agency FB"/>
                <w:b/>
              </w:rPr>
            </w:pPr>
            <w:r w:rsidRPr="000F006A">
              <w:rPr>
                <w:rFonts w:ascii="Agency FB" w:hAnsi="Agency FB"/>
                <w:b/>
              </w:rPr>
              <w:lastRenderedPageBreak/>
              <w:t xml:space="preserve">Porteur et partenaires </w:t>
            </w:r>
          </w:p>
        </w:tc>
        <w:tc>
          <w:tcPr>
            <w:tcW w:w="2901" w:type="dxa"/>
            <w:gridSpan w:val="3"/>
            <w:shd w:val="clear" w:color="auto" w:fill="D9D9D9"/>
          </w:tcPr>
          <w:p w:rsidR="003802C5" w:rsidRPr="00C54C15" w:rsidRDefault="003802C5" w:rsidP="005373D8">
            <w:pPr>
              <w:autoSpaceDE w:val="0"/>
              <w:autoSpaceDN w:val="0"/>
              <w:adjustRightInd w:val="0"/>
              <w:spacing w:after="0" w:line="240" w:lineRule="auto"/>
              <w:rPr>
                <w:rFonts w:eastAsia="Calibri" w:cs="AGaramondPro-Regular"/>
                <w:color w:val="000000"/>
              </w:rPr>
            </w:pPr>
            <w:r w:rsidRPr="00C54C15">
              <w:rPr>
                <w:rFonts w:eastAsia="Calibri" w:cs="AGaramondPro-Regular"/>
                <w:color w:val="000000"/>
              </w:rPr>
              <w:t>Porteur de l'action (structure)</w:t>
            </w:r>
          </w:p>
        </w:tc>
        <w:tc>
          <w:tcPr>
            <w:tcW w:w="5893" w:type="dxa"/>
            <w:gridSpan w:val="5"/>
          </w:tcPr>
          <w:p w:rsidR="003802C5" w:rsidRPr="00C54C15" w:rsidRDefault="003802C5"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Ville de Metz</w:t>
            </w:r>
          </w:p>
        </w:tc>
      </w:tr>
      <w:tr w:rsidR="003802C5" w:rsidRPr="00756025" w:rsidTr="005373D8">
        <w:trPr>
          <w:trHeight w:val="96"/>
        </w:trPr>
        <w:tc>
          <w:tcPr>
            <w:tcW w:w="1839" w:type="dxa"/>
            <w:vMerge/>
            <w:shd w:val="clear" w:color="auto" w:fill="F2F2F2"/>
          </w:tcPr>
          <w:p w:rsidR="003802C5" w:rsidRPr="00756025" w:rsidRDefault="003802C5" w:rsidP="005373D8">
            <w:pPr>
              <w:spacing w:after="0" w:line="240" w:lineRule="auto"/>
              <w:rPr>
                <w:rFonts w:ascii="Agency FB" w:hAnsi="Agency FB"/>
                <w:b/>
              </w:rPr>
            </w:pPr>
          </w:p>
        </w:tc>
        <w:tc>
          <w:tcPr>
            <w:tcW w:w="2901" w:type="dxa"/>
            <w:gridSpan w:val="3"/>
            <w:shd w:val="clear" w:color="auto" w:fill="D9D9D9"/>
          </w:tcPr>
          <w:p w:rsidR="003802C5" w:rsidRPr="00C54C15" w:rsidRDefault="003802C5" w:rsidP="005373D8">
            <w:pPr>
              <w:autoSpaceDE w:val="0"/>
              <w:autoSpaceDN w:val="0"/>
              <w:adjustRightInd w:val="0"/>
              <w:spacing w:after="0" w:line="240" w:lineRule="auto"/>
              <w:rPr>
                <w:rFonts w:eastAsia="Calibri" w:cs="AGaramondPro-Regular"/>
                <w:color w:val="000000"/>
              </w:rPr>
            </w:pPr>
            <w:r w:rsidRPr="00C54C15">
              <w:rPr>
                <w:rFonts w:eastAsia="Calibri" w:cs="AGaramondPro-Regular"/>
                <w:color w:val="000000"/>
              </w:rPr>
              <w:t>Pilote de</w:t>
            </w:r>
            <w:r>
              <w:rPr>
                <w:rFonts w:eastAsia="Calibri" w:cs="AGaramondPro-Regular"/>
                <w:color w:val="000000"/>
              </w:rPr>
              <w:t xml:space="preserve"> l'action (nom et/ou fonction de la personne)</w:t>
            </w:r>
          </w:p>
        </w:tc>
        <w:tc>
          <w:tcPr>
            <w:tcW w:w="5893" w:type="dxa"/>
            <w:gridSpan w:val="5"/>
          </w:tcPr>
          <w:p w:rsidR="003802C5" w:rsidRPr="00C54C15" w:rsidRDefault="003802C5"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 xml:space="preserve">Chargée de mission santé </w:t>
            </w:r>
          </w:p>
        </w:tc>
      </w:tr>
      <w:tr w:rsidR="003802C5" w:rsidRPr="00F125C7" w:rsidTr="005373D8">
        <w:trPr>
          <w:trHeight w:val="96"/>
        </w:trPr>
        <w:tc>
          <w:tcPr>
            <w:tcW w:w="1839" w:type="dxa"/>
            <w:vMerge/>
            <w:shd w:val="clear" w:color="auto" w:fill="F2F2F2"/>
          </w:tcPr>
          <w:p w:rsidR="003802C5" w:rsidRPr="00756025" w:rsidRDefault="003802C5" w:rsidP="005373D8">
            <w:pPr>
              <w:spacing w:after="0" w:line="240" w:lineRule="auto"/>
              <w:rPr>
                <w:rFonts w:ascii="Agency FB" w:hAnsi="Agency FB"/>
                <w:b/>
              </w:rPr>
            </w:pPr>
          </w:p>
        </w:tc>
        <w:tc>
          <w:tcPr>
            <w:tcW w:w="2901" w:type="dxa"/>
            <w:gridSpan w:val="3"/>
            <w:shd w:val="clear" w:color="auto" w:fill="D9D9D9"/>
          </w:tcPr>
          <w:p w:rsidR="003802C5" w:rsidRPr="00C54C15" w:rsidRDefault="003802C5" w:rsidP="005373D8">
            <w:pPr>
              <w:autoSpaceDE w:val="0"/>
              <w:autoSpaceDN w:val="0"/>
              <w:adjustRightInd w:val="0"/>
              <w:spacing w:after="0" w:line="240" w:lineRule="auto"/>
              <w:rPr>
                <w:rFonts w:eastAsia="Calibri" w:cs="AGaramondPro-Regular"/>
                <w:color w:val="000000"/>
              </w:rPr>
            </w:pPr>
            <w:r w:rsidRPr="00C54C15">
              <w:rPr>
                <w:rFonts w:eastAsia="Calibri" w:cs="AGaramondPro-Regular"/>
                <w:color w:val="000000"/>
              </w:rPr>
              <w:t>Partenaires principaux de mise en œuvre de l'action</w:t>
            </w:r>
          </w:p>
        </w:tc>
        <w:tc>
          <w:tcPr>
            <w:tcW w:w="5893" w:type="dxa"/>
            <w:gridSpan w:val="5"/>
          </w:tcPr>
          <w:p w:rsidR="003802C5" w:rsidRPr="00BE3CCE" w:rsidRDefault="003802C5" w:rsidP="005373D8">
            <w:pPr>
              <w:autoSpaceDE w:val="0"/>
              <w:autoSpaceDN w:val="0"/>
              <w:adjustRightInd w:val="0"/>
              <w:spacing w:after="0" w:line="240" w:lineRule="auto"/>
              <w:jc w:val="both"/>
              <w:rPr>
                <w:rFonts w:eastAsia="Calibri" w:cs="AGaramondPro-Regular"/>
                <w:color w:val="000000"/>
                <w:lang w:val="en-US"/>
              </w:rPr>
            </w:pPr>
            <w:r w:rsidRPr="00BE3CCE">
              <w:rPr>
                <w:rFonts w:eastAsia="Calibri" w:cs="AGaramondPro-Regular"/>
                <w:color w:val="000000"/>
                <w:lang w:val="en-US"/>
              </w:rPr>
              <w:t>INSERM</w:t>
            </w:r>
          </w:p>
          <w:p w:rsidR="003802C5" w:rsidRPr="00BE3CCE" w:rsidRDefault="003802C5" w:rsidP="005373D8">
            <w:pPr>
              <w:autoSpaceDE w:val="0"/>
              <w:autoSpaceDN w:val="0"/>
              <w:adjustRightInd w:val="0"/>
              <w:spacing w:after="0" w:line="240" w:lineRule="auto"/>
              <w:jc w:val="both"/>
              <w:rPr>
                <w:rFonts w:eastAsia="Calibri" w:cs="AGaramondPro-Regular"/>
                <w:color w:val="000000"/>
                <w:lang w:val="en-US"/>
              </w:rPr>
            </w:pPr>
            <w:r w:rsidRPr="00BE3CCE">
              <w:rPr>
                <w:rFonts w:eastAsia="Calibri" w:cs="AGaramondPro-Regular"/>
                <w:color w:val="000000"/>
                <w:lang w:val="en-US"/>
              </w:rPr>
              <w:t>CH de Jury (CLSM)</w:t>
            </w:r>
          </w:p>
        </w:tc>
      </w:tr>
      <w:tr w:rsidR="003802C5" w:rsidRPr="00756025" w:rsidTr="005373D8">
        <w:trPr>
          <w:trHeight w:val="96"/>
        </w:trPr>
        <w:tc>
          <w:tcPr>
            <w:tcW w:w="1839" w:type="dxa"/>
            <w:vMerge/>
            <w:shd w:val="clear" w:color="auto" w:fill="F2F2F2"/>
          </w:tcPr>
          <w:p w:rsidR="003802C5" w:rsidRPr="00BE3CCE" w:rsidRDefault="003802C5" w:rsidP="005373D8">
            <w:pPr>
              <w:spacing w:after="0" w:line="240" w:lineRule="auto"/>
              <w:rPr>
                <w:rFonts w:ascii="Agency FB" w:hAnsi="Agency FB"/>
                <w:b/>
                <w:lang w:val="en-US"/>
              </w:rPr>
            </w:pPr>
          </w:p>
        </w:tc>
        <w:tc>
          <w:tcPr>
            <w:tcW w:w="2901" w:type="dxa"/>
            <w:gridSpan w:val="3"/>
            <w:shd w:val="clear" w:color="auto" w:fill="D9D9D9"/>
          </w:tcPr>
          <w:p w:rsidR="003802C5" w:rsidRPr="00C54C15" w:rsidRDefault="003802C5" w:rsidP="005373D8">
            <w:pPr>
              <w:autoSpaceDE w:val="0"/>
              <w:autoSpaceDN w:val="0"/>
              <w:adjustRightInd w:val="0"/>
              <w:spacing w:after="0" w:line="240" w:lineRule="auto"/>
              <w:rPr>
                <w:rFonts w:eastAsia="Calibri" w:cs="AGaramondPro-Regular"/>
                <w:color w:val="000000"/>
              </w:rPr>
            </w:pPr>
            <w:r w:rsidRPr="00C54C15">
              <w:rPr>
                <w:rFonts w:eastAsia="Calibri" w:cs="AGaramondPro-Regular"/>
                <w:color w:val="000000"/>
              </w:rPr>
              <w:t>Modalité de suivi</w:t>
            </w:r>
          </w:p>
        </w:tc>
        <w:tc>
          <w:tcPr>
            <w:tcW w:w="5893" w:type="dxa"/>
            <w:gridSpan w:val="5"/>
          </w:tcPr>
          <w:p w:rsidR="003802C5" w:rsidRPr="00C54C15" w:rsidRDefault="003802C5"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Plan opérationnel</w:t>
            </w:r>
          </w:p>
        </w:tc>
      </w:tr>
      <w:tr w:rsidR="003802C5" w:rsidRPr="00756025" w:rsidTr="005373D8">
        <w:trPr>
          <w:trHeight w:val="785"/>
        </w:trPr>
        <w:tc>
          <w:tcPr>
            <w:tcW w:w="1839" w:type="dxa"/>
            <w:shd w:val="clear" w:color="auto" w:fill="F2F2F2"/>
          </w:tcPr>
          <w:p w:rsidR="003802C5" w:rsidRPr="000F006A" w:rsidRDefault="003802C5" w:rsidP="005373D8">
            <w:pPr>
              <w:spacing w:after="0" w:line="240" w:lineRule="auto"/>
              <w:rPr>
                <w:rFonts w:ascii="Agency FB" w:hAnsi="Agency FB"/>
                <w:b/>
              </w:rPr>
            </w:pPr>
            <w:r w:rsidRPr="000F006A">
              <w:rPr>
                <w:rFonts w:ascii="Agency FB" w:hAnsi="Agency FB"/>
                <w:b/>
              </w:rPr>
              <w:t>Période de réalisation</w:t>
            </w:r>
          </w:p>
        </w:tc>
        <w:tc>
          <w:tcPr>
            <w:tcW w:w="8794" w:type="dxa"/>
            <w:gridSpan w:val="8"/>
          </w:tcPr>
          <w:p w:rsidR="003802C5" w:rsidRPr="00C54C15" w:rsidRDefault="003802C5"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 xml:space="preserve">L'expérimentation durera </w:t>
            </w:r>
            <w:r w:rsidRPr="00C54C15">
              <w:rPr>
                <w:rFonts w:eastAsia="Calibri" w:cs="AGaramondPro-Regular"/>
                <w:color w:val="000000"/>
              </w:rPr>
              <w:t xml:space="preserve">18 </w:t>
            </w:r>
            <w:r>
              <w:rPr>
                <w:rFonts w:eastAsia="Calibri" w:cs="AGaramondPro-Regular"/>
                <w:color w:val="000000"/>
              </w:rPr>
              <w:t>mois, de février 2018 à juillet 2019</w:t>
            </w:r>
          </w:p>
        </w:tc>
      </w:tr>
      <w:tr w:rsidR="003802C5" w:rsidRPr="00756025" w:rsidTr="005373D8">
        <w:trPr>
          <w:trHeight w:val="874"/>
        </w:trPr>
        <w:tc>
          <w:tcPr>
            <w:tcW w:w="1839" w:type="dxa"/>
            <w:vMerge w:val="restart"/>
            <w:tcBorders>
              <w:top w:val="single" w:sz="4" w:space="0" w:color="auto"/>
              <w:left w:val="single" w:sz="4" w:space="0" w:color="auto"/>
              <w:right w:val="single" w:sz="4" w:space="0" w:color="auto"/>
            </w:tcBorders>
            <w:shd w:val="clear" w:color="auto" w:fill="F2F2F2"/>
          </w:tcPr>
          <w:p w:rsidR="003802C5" w:rsidRPr="000F006A" w:rsidRDefault="003802C5" w:rsidP="005373D8">
            <w:pPr>
              <w:spacing w:after="0" w:line="240" w:lineRule="auto"/>
              <w:rPr>
                <w:rFonts w:ascii="Agency FB" w:hAnsi="Agency FB"/>
                <w:b/>
              </w:rPr>
            </w:pPr>
            <w:r w:rsidRPr="000F006A">
              <w:rPr>
                <w:rFonts w:ascii="Agency FB" w:hAnsi="Agency FB"/>
                <w:b/>
              </w:rPr>
              <w:t xml:space="preserve">Descriptif </w:t>
            </w:r>
          </w:p>
        </w:tc>
        <w:tc>
          <w:tcPr>
            <w:tcW w:w="8794" w:type="dxa"/>
            <w:gridSpan w:val="8"/>
            <w:tcBorders>
              <w:top w:val="single" w:sz="4" w:space="0" w:color="auto"/>
              <w:left w:val="single" w:sz="4" w:space="0" w:color="auto"/>
              <w:bottom w:val="single" w:sz="4" w:space="0" w:color="auto"/>
              <w:right w:val="single" w:sz="4" w:space="0" w:color="auto"/>
            </w:tcBorders>
          </w:tcPr>
          <w:p w:rsidR="003802C5" w:rsidRPr="00EB6242" w:rsidRDefault="003802C5" w:rsidP="005373D8">
            <w:pPr>
              <w:autoSpaceDE w:val="0"/>
              <w:autoSpaceDN w:val="0"/>
              <w:adjustRightInd w:val="0"/>
              <w:spacing w:after="0" w:line="240" w:lineRule="auto"/>
              <w:jc w:val="both"/>
              <w:rPr>
                <w:rFonts w:eastAsia="Calibri" w:cs="AGaramondPro-Regular"/>
                <w:b/>
                <w:color w:val="000000"/>
              </w:rPr>
            </w:pPr>
            <w:r w:rsidRPr="00EB6242">
              <w:rPr>
                <w:rFonts w:eastAsia="Calibri" w:cs="AGaramondPro-Regular"/>
                <w:b/>
                <w:color w:val="000000"/>
                <w:sz w:val="24"/>
              </w:rPr>
              <w:t xml:space="preserve">1. Objectif opérationnel : Engager un partenariat avec l'Inserm dans le cadre du projet PRINTEMPS (Programme de Recherche </w:t>
            </w:r>
            <w:proofErr w:type="spellStart"/>
            <w:r w:rsidRPr="00EB6242">
              <w:rPr>
                <w:rFonts w:eastAsia="Calibri" w:cs="AGaramondPro-Regular"/>
                <w:b/>
                <w:color w:val="000000"/>
                <w:sz w:val="24"/>
              </w:rPr>
              <w:t>INTerventionnelle</w:t>
            </w:r>
            <w:proofErr w:type="spellEnd"/>
            <w:r w:rsidRPr="00EB6242">
              <w:rPr>
                <w:rFonts w:eastAsia="Calibri" w:cs="AGaramondPro-Regular"/>
                <w:b/>
                <w:color w:val="000000"/>
                <w:sz w:val="24"/>
              </w:rPr>
              <w:t xml:space="preserve"> et Evaluative Mené pour la Prévention du Suicide).</w:t>
            </w:r>
          </w:p>
        </w:tc>
      </w:tr>
      <w:tr w:rsidR="003802C5" w:rsidRPr="00756025" w:rsidTr="005373D8">
        <w:tc>
          <w:tcPr>
            <w:tcW w:w="1839" w:type="dxa"/>
            <w:vMerge/>
            <w:tcBorders>
              <w:left w:val="single" w:sz="4" w:space="0" w:color="auto"/>
              <w:right w:val="single" w:sz="4" w:space="0" w:color="auto"/>
            </w:tcBorders>
            <w:shd w:val="clear" w:color="auto" w:fill="F2F2F2"/>
          </w:tcPr>
          <w:p w:rsidR="003802C5" w:rsidRPr="00756025" w:rsidRDefault="003802C5" w:rsidP="005373D8">
            <w:pPr>
              <w:spacing w:after="0" w:line="240" w:lineRule="auto"/>
              <w:rPr>
                <w:rFonts w:ascii="Agency FB" w:hAnsi="Agency FB"/>
                <w:b/>
                <w:sz w:val="20"/>
              </w:rPr>
            </w:pPr>
          </w:p>
        </w:tc>
        <w:tc>
          <w:tcPr>
            <w:tcW w:w="5205" w:type="dxa"/>
            <w:gridSpan w:val="4"/>
            <w:tcBorders>
              <w:left w:val="single" w:sz="4" w:space="0" w:color="auto"/>
            </w:tcBorders>
          </w:tcPr>
          <w:p w:rsidR="003802C5" w:rsidRPr="00C54C15" w:rsidRDefault="003802C5" w:rsidP="005373D8">
            <w:pPr>
              <w:autoSpaceDE w:val="0"/>
              <w:autoSpaceDN w:val="0"/>
              <w:adjustRightInd w:val="0"/>
              <w:spacing w:after="0" w:line="240" w:lineRule="auto"/>
              <w:jc w:val="both"/>
              <w:rPr>
                <w:rFonts w:eastAsia="Calibri" w:cs="AGaramondPro-Regular"/>
                <w:color w:val="000000"/>
                <w:sz w:val="18"/>
                <w:szCs w:val="18"/>
              </w:rPr>
            </w:pPr>
            <w:r w:rsidRPr="00C54C15">
              <w:rPr>
                <w:rFonts w:eastAsia="Calibri" w:cs="AGaramondPro-Regular"/>
                <w:color w:val="000000"/>
                <w:sz w:val="18"/>
                <w:szCs w:val="18"/>
              </w:rPr>
              <w:t>Comment ?</w:t>
            </w:r>
          </w:p>
        </w:tc>
        <w:tc>
          <w:tcPr>
            <w:tcW w:w="1659" w:type="dxa"/>
            <w:gridSpan w:val="2"/>
          </w:tcPr>
          <w:p w:rsidR="003802C5" w:rsidRPr="00C54C15" w:rsidRDefault="003802C5" w:rsidP="005373D8">
            <w:pPr>
              <w:autoSpaceDE w:val="0"/>
              <w:autoSpaceDN w:val="0"/>
              <w:adjustRightInd w:val="0"/>
              <w:spacing w:after="0" w:line="240" w:lineRule="auto"/>
              <w:jc w:val="both"/>
              <w:rPr>
                <w:rFonts w:eastAsia="Calibri" w:cs="AGaramondPro-Regular"/>
                <w:color w:val="000000"/>
                <w:sz w:val="18"/>
                <w:szCs w:val="18"/>
              </w:rPr>
            </w:pPr>
            <w:r w:rsidRPr="00C54C15">
              <w:rPr>
                <w:rFonts w:eastAsia="Calibri" w:cs="AGaramondPro-Regular"/>
                <w:color w:val="000000"/>
                <w:sz w:val="18"/>
                <w:szCs w:val="18"/>
              </w:rPr>
              <w:t>Qui ?</w:t>
            </w:r>
          </w:p>
        </w:tc>
        <w:tc>
          <w:tcPr>
            <w:tcW w:w="1930" w:type="dxa"/>
            <w:gridSpan w:val="2"/>
          </w:tcPr>
          <w:p w:rsidR="003802C5" w:rsidRPr="00C54C15" w:rsidRDefault="003802C5" w:rsidP="005373D8">
            <w:pPr>
              <w:autoSpaceDE w:val="0"/>
              <w:autoSpaceDN w:val="0"/>
              <w:adjustRightInd w:val="0"/>
              <w:spacing w:after="0" w:line="240" w:lineRule="auto"/>
              <w:jc w:val="both"/>
              <w:rPr>
                <w:rFonts w:eastAsia="Calibri" w:cs="AGaramondPro-Regular"/>
                <w:color w:val="000000"/>
                <w:sz w:val="18"/>
                <w:szCs w:val="18"/>
              </w:rPr>
            </w:pPr>
            <w:r w:rsidRPr="00C54C15">
              <w:rPr>
                <w:rFonts w:eastAsia="Calibri" w:cs="AGaramondPro-Regular"/>
                <w:color w:val="000000"/>
                <w:sz w:val="18"/>
                <w:szCs w:val="18"/>
              </w:rPr>
              <w:t xml:space="preserve">Quand ? </w:t>
            </w:r>
          </w:p>
        </w:tc>
      </w:tr>
      <w:tr w:rsidR="003802C5" w:rsidRPr="00756025" w:rsidTr="005373D8">
        <w:trPr>
          <w:trHeight w:val="321"/>
        </w:trPr>
        <w:tc>
          <w:tcPr>
            <w:tcW w:w="1839" w:type="dxa"/>
            <w:vMerge/>
            <w:tcBorders>
              <w:left w:val="single" w:sz="4" w:space="0" w:color="auto"/>
              <w:right w:val="single" w:sz="4" w:space="0" w:color="auto"/>
            </w:tcBorders>
            <w:shd w:val="clear" w:color="auto" w:fill="F2F2F2"/>
          </w:tcPr>
          <w:p w:rsidR="003802C5" w:rsidRPr="00756025" w:rsidRDefault="003802C5" w:rsidP="005373D8">
            <w:pPr>
              <w:spacing w:after="0" w:line="240" w:lineRule="auto"/>
              <w:rPr>
                <w:rFonts w:ascii="Agency FB" w:hAnsi="Agency FB"/>
                <w:b/>
                <w:sz w:val="20"/>
              </w:rPr>
            </w:pPr>
          </w:p>
        </w:tc>
        <w:tc>
          <w:tcPr>
            <w:tcW w:w="5205" w:type="dxa"/>
            <w:gridSpan w:val="4"/>
            <w:tcBorders>
              <w:left w:val="single" w:sz="4" w:space="0" w:color="auto"/>
            </w:tcBorders>
          </w:tcPr>
          <w:p w:rsidR="003802C5" w:rsidRPr="00C54C15" w:rsidRDefault="003802C5" w:rsidP="005373D8">
            <w:pPr>
              <w:autoSpaceDE w:val="0"/>
              <w:autoSpaceDN w:val="0"/>
              <w:adjustRightInd w:val="0"/>
              <w:spacing w:after="0" w:line="240" w:lineRule="auto"/>
              <w:jc w:val="both"/>
              <w:rPr>
                <w:rFonts w:eastAsia="Calibri" w:cs="AGaramondPro-Regular"/>
                <w:color w:val="000000"/>
              </w:rPr>
            </w:pPr>
            <w:r w:rsidRPr="00C54C15">
              <w:rPr>
                <w:rFonts w:eastAsia="Calibri" w:cs="AGaramondPro-Regular"/>
                <w:color w:val="000000"/>
              </w:rPr>
              <w:t>Rédaction d'une convention de partenariat entre l'Inserm, la Ville de Metz et le Centre hospitalier de Jury.</w:t>
            </w:r>
          </w:p>
        </w:tc>
        <w:tc>
          <w:tcPr>
            <w:tcW w:w="1659" w:type="dxa"/>
            <w:gridSpan w:val="2"/>
          </w:tcPr>
          <w:p w:rsidR="003802C5" w:rsidRPr="00C54C15" w:rsidRDefault="003802C5" w:rsidP="005373D8">
            <w:pPr>
              <w:autoSpaceDE w:val="0"/>
              <w:autoSpaceDN w:val="0"/>
              <w:adjustRightInd w:val="0"/>
              <w:spacing w:after="0" w:line="240" w:lineRule="auto"/>
              <w:rPr>
                <w:rFonts w:eastAsia="Calibri" w:cs="AGaramondPro-Regular"/>
                <w:color w:val="000000"/>
              </w:rPr>
            </w:pPr>
            <w:r w:rsidRPr="00C54C15">
              <w:rPr>
                <w:rFonts w:eastAsia="Calibri" w:cs="AGaramondPro-Regular"/>
                <w:color w:val="000000"/>
              </w:rPr>
              <w:t>Chargée de mi</w:t>
            </w:r>
            <w:r>
              <w:rPr>
                <w:rFonts w:eastAsia="Calibri" w:cs="AGaramondPro-Regular"/>
                <w:color w:val="000000"/>
              </w:rPr>
              <w:t>ssion santé de la Ville de Metz</w:t>
            </w:r>
          </w:p>
        </w:tc>
        <w:tc>
          <w:tcPr>
            <w:tcW w:w="1930" w:type="dxa"/>
            <w:gridSpan w:val="2"/>
          </w:tcPr>
          <w:p w:rsidR="003802C5" w:rsidRPr="00C54C15" w:rsidRDefault="003802C5"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Second semestre 2017</w:t>
            </w:r>
          </w:p>
        </w:tc>
      </w:tr>
      <w:tr w:rsidR="003802C5" w:rsidRPr="00756025" w:rsidTr="005373D8">
        <w:trPr>
          <w:trHeight w:val="338"/>
        </w:trPr>
        <w:tc>
          <w:tcPr>
            <w:tcW w:w="1839" w:type="dxa"/>
            <w:vMerge/>
            <w:tcBorders>
              <w:left w:val="single" w:sz="4" w:space="0" w:color="auto"/>
              <w:right w:val="single" w:sz="4" w:space="0" w:color="auto"/>
            </w:tcBorders>
            <w:shd w:val="clear" w:color="auto" w:fill="F2F2F2"/>
          </w:tcPr>
          <w:p w:rsidR="003802C5" w:rsidRPr="000F006A" w:rsidRDefault="003802C5" w:rsidP="005373D8">
            <w:pPr>
              <w:spacing w:after="0" w:line="240" w:lineRule="auto"/>
              <w:rPr>
                <w:rFonts w:ascii="Agency FB" w:hAnsi="Agency FB"/>
                <w:b/>
                <w:sz w:val="20"/>
              </w:rPr>
            </w:pPr>
          </w:p>
        </w:tc>
        <w:tc>
          <w:tcPr>
            <w:tcW w:w="8794" w:type="dxa"/>
            <w:gridSpan w:val="8"/>
            <w:tcBorders>
              <w:left w:val="single" w:sz="4" w:space="0" w:color="auto"/>
            </w:tcBorders>
          </w:tcPr>
          <w:p w:rsidR="003802C5" w:rsidRPr="00A271EE" w:rsidRDefault="003802C5" w:rsidP="005373D8">
            <w:pPr>
              <w:autoSpaceDE w:val="0"/>
              <w:autoSpaceDN w:val="0"/>
              <w:adjustRightInd w:val="0"/>
              <w:spacing w:after="0" w:line="240" w:lineRule="auto"/>
              <w:rPr>
                <w:rFonts w:eastAsia="Calibri" w:cs="AGaramondPro-Regular"/>
                <w:color w:val="000000"/>
              </w:rPr>
            </w:pPr>
            <w:r w:rsidRPr="00C54C15">
              <w:rPr>
                <w:rFonts w:eastAsia="Calibri" w:cs="AGaramondPro-Regular"/>
                <w:b/>
                <w:color w:val="000000"/>
                <w:sz w:val="24"/>
              </w:rPr>
              <w:t xml:space="preserve">2. Objectif opérationnel : </w:t>
            </w:r>
            <w:r w:rsidRPr="00A271EE">
              <w:rPr>
                <w:rFonts w:eastAsia="Calibri" w:cs="AGaramondPro-Regular"/>
                <w:b/>
                <w:color w:val="000000"/>
                <w:sz w:val="24"/>
              </w:rPr>
              <w:t>Faire connaître à la population adulte l'application mobile et le site internet STOPBLUES.</w:t>
            </w:r>
          </w:p>
        </w:tc>
      </w:tr>
      <w:tr w:rsidR="003802C5" w:rsidRPr="00756025" w:rsidTr="005373D8">
        <w:trPr>
          <w:trHeight w:val="271"/>
        </w:trPr>
        <w:tc>
          <w:tcPr>
            <w:tcW w:w="1839" w:type="dxa"/>
            <w:vMerge/>
            <w:tcBorders>
              <w:left w:val="single" w:sz="4" w:space="0" w:color="auto"/>
              <w:right w:val="single" w:sz="4" w:space="0" w:color="auto"/>
            </w:tcBorders>
            <w:shd w:val="clear" w:color="auto" w:fill="F2F2F2"/>
          </w:tcPr>
          <w:p w:rsidR="003802C5" w:rsidRPr="00756025" w:rsidRDefault="003802C5" w:rsidP="005373D8">
            <w:pPr>
              <w:spacing w:after="0" w:line="240" w:lineRule="auto"/>
              <w:rPr>
                <w:rFonts w:ascii="Agency FB" w:hAnsi="Agency FB"/>
                <w:b/>
                <w:sz w:val="20"/>
              </w:rPr>
            </w:pPr>
          </w:p>
        </w:tc>
        <w:tc>
          <w:tcPr>
            <w:tcW w:w="5205" w:type="dxa"/>
            <w:gridSpan w:val="4"/>
            <w:tcBorders>
              <w:left w:val="single" w:sz="4" w:space="0" w:color="auto"/>
            </w:tcBorders>
          </w:tcPr>
          <w:p w:rsidR="003802C5" w:rsidRPr="00C54C15" w:rsidRDefault="003802C5" w:rsidP="005373D8">
            <w:pPr>
              <w:autoSpaceDE w:val="0"/>
              <w:autoSpaceDN w:val="0"/>
              <w:adjustRightInd w:val="0"/>
              <w:spacing w:after="0" w:line="240" w:lineRule="auto"/>
              <w:jc w:val="both"/>
              <w:rPr>
                <w:rFonts w:eastAsia="Calibri" w:cs="AGaramondPro-Regular"/>
                <w:color w:val="000000"/>
                <w:sz w:val="18"/>
                <w:szCs w:val="18"/>
              </w:rPr>
            </w:pPr>
            <w:r w:rsidRPr="00C54C15">
              <w:rPr>
                <w:rFonts w:eastAsia="Calibri" w:cs="AGaramondPro-Regular"/>
                <w:color w:val="000000"/>
                <w:sz w:val="18"/>
                <w:szCs w:val="18"/>
              </w:rPr>
              <w:t>Comment ?</w:t>
            </w:r>
          </w:p>
        </w:tc>
        <w:tc>
          <w:tcPr>
            <w:tcW w:w="1659" w:type="dxa"/>
            <w:gridSpan w:val="2"/>
          </w:tcPr>
          <w:p w:rsidR="003802C5" w:rsidRPr="00C54C15" w:rsidRDefault="003802C5" w:rsidP="005373D8">
            <w:pPr>
              <w:autoSpaceDE w:val="0"/>
              <w:autoSpaceDN w:val="0"/>
              <w:adjustRightInd w:val="0"/>
              <w:spacing w:after="0" w:line="240" w:lineRule="auto"/>
              <w:jc w:val="both"/>
              <w:rPr>
                <w:rFonts w:eastAsia="Calibri" w:cs="AGaramondPro-Regular"/>
                <w:color w:val="000000"/>
                <w:sz w:val="18"/>
                <w:szCs w:val="18"/>
              </w:rPr>
            </w:pPr>
            <w:r w:rsidRPr="00C54C15">
              <w:rPr>
                <w:rFonts w:eastAsia="Calibri" w:cs="AGaramondPro-Regular"/>
                <w:color w:val="000000"/>
                <w:sz w:val="18"/>
                <w:szCs w:val="18"/>
              </w:rPr>
              <w:t>Qui ?</w:t>
            </w:r>
          </w:p>
        </w:tc>
        <w:tc>
          <w:tcPr>
            <w:tcW w:w="1930" w:type="dxa"/>
            <w:gridSpan w:val="2"/>
          </w:tcPr>
          <w:p w:rsidR="003802C5" w:rsidRPr="00C54C15" w:rsidRDefault="003802C5" w:rsidP="005373D8">
            <w:pPr>
              <w:autoSpaceDE w:val="0"/>
              <w:autoSpaceDN w:val="0"/>
              <w:adjustRightInd w:val="0"/>
              <w:spacing w:after="0" w:line="240" w:lineRule="auto"/>
              <w:jc w:val="both"/>
              <w:rPr>
                <w:rFonts w:eastAsia="Calibri" w:cs="AGaramondPro-Regular"/>
                <w:color w:val="000000"/>
                <w:sz w:val="18"/>
                <w:szCs w:val="18"/>
              </w:rPr>
            </w:pPr>
            <w:r w:rsidRPr="00C54C15">
              <w:rPr>
                <w:rFonts w:eastAsia="Calibri" w:cs="AGaramondPro-Regular"/>
                <w:color w:val="000000"/>
                <w:sz w:val="18"/>
                <w:szCs w:val="18"/>
              </w:rPr>
              <w:t xml:space="preserve">Quand ? </w:t>
            </w:r>
          </w:p>
        </w:tc>
      </w:tr>
      <w:tr w:rsidR="003802C5" w:rsidRPr="00756025" w:rsidTr="005373D8">
        <w:trPr>
          <w:trHeight w:val="565"/>
        </w:trPr>
        <w:tc>
          <w:tcPr>
            <w:tcW w:w="1839" w:type="dxa"/>
            <w:vMerge/>
            <w:tcBorders>
              <w:left w:val="single" w:sz="4" w:space="0" w:color="auto"/>
              <w:right w:val="single" w:sz="4" w:space="0" w:color="auto"/>
            </w:tcBorders>
            <w:shd w:val="clear" w:color="auto" w:fill="F2F2F2"/>
          </w:tcPr>
          <w:p w:rsidR="003802C5" w:rsidRPr="00756025" w:rsidRDefault="003802C5" w:rsidP="005373D8">
            <w:pPr>
              <w:spacing w:after="0" w:line="240" w:lineRule="auto"/>
              <w:rPr>
                <w:rFonts w:ascii="Agency FB" w:hAnsi="Agency FB"/>
                <w:b/>
                <w:sz w:val="20"/>
              </w:rPr>
            </w:pPr>
          </w:p>
        </w:tc>
        <w:tc>
          <w:tcPr>
            <w:tcW w:w="5205" w:type="dxa"/>
            <w:gridSpan w:val="4"/>
            <w:tcBorders>
              <w:left w:val="single" w:sz="4" w:space="0" w:color="auto"/>
            </w:tcBorders>
          </w:tcPr>
          <w:p w:rsidR="003802C5" w:rsidRPr="00A271EE" w:rsidRDefault="003802C5" w:rsidP="005373D8">
            <w:pPr>
              <w:autoSpaceDE w:val="0"/>
              <w:autoSpaceDN w:val="0"/>
              <w:adjustRightInd w:val="0"/>
              <w:spacing w:after="0" w:line="240" w:lineRule="auto"/>
              <w:jc w:val="both"/>
              <w:rPr>
                <w:rFonts w:eastAsia="Calibri" w:cs="AGaramondPro-Regular"/>
                <w:color w:val="000000"/>
              </w:rPr>
            </w:pPr>
            <w:r w:rsidRPr="00A271EE">
              <w:rPr>
                <w:rFonts w:eastAsia="Calibri" w:cs="AGaramondPro-Regular"/>
                <w:color w:val="000000"/>
              </w:rPr>
              <w:t>Mettre en œuvre des actions de communication en direction du grand public, des professionnels et des médias, quels qu'en soient les supports (communiqués de presse, conférence de presse, plaquette, affiche, dépliant, vidéo), à l’exclusion des publications ou communications scientifiques (colloques scientifiques, congrès scientifiques, revues et publications scientifiques).</w:t>
            </w:r>
          </w:p>
        </w:tc>
        <w:tc>
          <w:tcPr>
            <w:tcW w:w="1659" w:type="dxa"/>
            <w:gridSpan w:val="2"/>
          </w:tcPr>
          <w:p w:rsidR="003802C5" w:rsidRPr="00C54C15" w:rsidRDefault="003802C5" w:rsidP="005373D8">
            <w:pPr>
              <w:autoSpaceDE w:val="0"/>
              <w:autoSpaceDN w:val="0"/>
              <w:adjustRightInd w:val="0"/>
              <w:spacing w:after="0" w:line="240" w:lineRule="auto"/>
              <w:rPr>
                <w:rFonts w:eastAsia="Calibri" w:cs="AGaramondPro-Regular"/>
                <w:color w:val="000000"/>
              </w:rPr>
            </w:pPr>
            <w:r w:rsidRPr="00C54C15">
              <w:rPr>
                <w:rFonts w:eastAsia="Calibri" w:cs="AGaramondPro-Regular"/>
                <w:color w:val="000000"/>
              </w:rPr>
              <w:t>Chargée de mission santé de la Ville de Metz avec l</w:t>
            </w:r>
            <w:r>
              <w:rPr>
                <w:rFonts w:eastAsia="Calibri" w:cs="AGaramondPro-Regular"/>
                <w:color w:val="000000"/>
              </w:rPr>
              <w:t>'appui du coordonnateur CLSM</w:t>
            </w:r>
          </w:p>
        </w:tc>
        <w:tc>
          <w:tcPr>
            <w:tcW w:w="1930" w:type="dxa"/>
            <w:gridSpan w:val="2"/>
          </w:tcPr>
          <w:p w:rsidR="003802C5" w:rsidRPr="00C54C15" w:rsidRDefault="003802C5" w:rsidP="005373D8">
            <w:pPr>
              <w:autoSpaceDE w:val="0"/>
              <w:autoSpaceDN w:val="0"/>
              <w:adjustRightInd w:val="0"/>
              <w:spacing w:after="0" w:line="240" w:lineRule="auto"/>
              <w:rPr>
                <w:rFonts w:eastAsia="Calibri" w:cs="AGaramondPro-Regular"/>
                <w:color w:val="000000"/>
              </w:rPr>
            </w:pPr>
            <w:r w:rsidRPr="00C54C15">
              <w:rPr>
                <w:rFonts w:eastAsia="Calibri" w:cs="AGaramondPro-Regular"/>
                <w:color w:val="000000"/>
              </w:rPr>
              <w:t xml:space="preserve">À partir de </w:t>
            </w:r>
            <w:r>
              <w:rPr>
                <w:rFonts w:eastAsia="Calibri" w:cs="AGaramondPro-Regular"/>
                <w:color w:val="000000"/>
              </w:rPr>
              <w:t xml:space="preserve">février 2018 </w:t>
            </w:r>
            <w:r w:rsidRPr="00C54C15">
              <w:rPr>
                <w:rFonts w:eastAsia="Calibri" w:cs="AGaramondPro-Regular"/>
                <w:color w:val="000000"/>
              </w:rPr>
              <w:t>(durant les 18 mois de l'expérimentation).</w:t>
            </w:r>
          </w:p>
        </w:tc>
      </w:tr>
      <w:tr w:rsidR="003802C5" w:rsidRPr="00756025" w:rsidTr="005373D8">
        <w:trPr>
          <w:trHeight w:val="179"/>
        </w:trPr>
        <w:tc>
          <w:tcPr>
            <w:tcW w:w="1839" w:type="dxa"/>
            <w:vMerge/>
            <w:tcBorders>
              <w:left w:val="single" w:sz="4" w:space="0" w:color="auto"/>
              <w:right w:val="single" w:sz="4" w:space="0" w:color="auto"/>
            </w:tcBorders>
            <w:shd w:val="clear" w:color="auto" w:fill="F2F2F2"/>
          </w:tcPr>
          <w:p w:rsidR="003802C5" w:rsidRPr="000F006A" w:rsidRDefault="003802C5" w:rsidP="005373D8">
            <w:pPr>
              <w:spacing w:after="0" w:line="240" w:lineRule="auto"/>
              <w:rPr>
                <w:rFonts w:ascii="Agency FB" w:hAnsi="Agency FB"/>
                <w:b/>
                <w:sz w:val="20"/>
              </w:rPr>
            </w:pPr>
          </w:p>
        </w:tc>
        <w:tc>
          <w:tcPr>
            <w:tcW w:w="8794" w:type="dxa"/>
            <w:gridSpan w:val="8"/>
            <w:tcBorders>
              <w:left w:val="single" w:sz="4" w:space="0" w:color="auto"/>
            </w:tcBorders>
          </w:tcPr>
          <w:p w:rsidR="003802C5" w:rsidRPr="00C54C15" w:rsidRDefault="003802C5" w:rsidP="005373D8">
            <w:pPr>
              <w:autoSpaceDE w:val="0"/>
              <w:autoSpaceDN w:val="0"/>
              <w:adjustRightInd w:val="0"/>
              <w:spacing w:after="0" w:line="240" w:lineRule="auto"/>
              <w:jc w:val="both"/>
              <w:rPr>
                <w:rFonts w:eastAsia="Calibri" w:cs="AGaramondPro-Regular"/>
                <w:color w:val="000000"/>
              </w:rPr>
            </w:pPr>
            <w:r w:rsidRPr="00C54C15">
              <w:rPr>
                <w:rFonts w:eastAsia="Calibri" w:cs="AGaramondPro-Regular"/>
                <w:b/>
                <w:color w:val="000000"/>
                <w:sz w:val="24"/>
              </w:rPr>
              <w:t>3. Objectif opérationnel : Renseigner la cartographie de localisation des structures et services proposant un accompagnement aux personnes en situation de mal-être.</w:t>
            </w:r>
          </w:p>
        </w:tc>
      </w:tr>
      <w:tr w:rsidR="003802C5" w:rsidRPr="00756025" w:rsidTr="005373D8">
        <w:trPr>
          <w:trHeight w:val="179"/>
        </w:trPr>
        <w:tc>
          <w:tcPr>
            <w:tcW w:w="1839" w:type="dxa"/>
            <w:vMerge/>
            <w:tcBorders>
              <w:left w:val="single" w:sz="4" w:space="0" w:color="auto"/>
              <w:right w:val="single" w:sz="4" w:space="0" w:color="auto"/>
            </w:tcBorders>
            <w:shd w:val="clear" w:color="auto" w:fill="F2F2F2"/>
          </w:tcPr>
          <w:p w:rsidR="003802C5" w:rsidRPr="00756025" w:rsidRDefault="003802C5" w:rsidP="005373D8">
            <w:pPr>
              <w:spacing w:after="0" w:line="240" w:lineRule="auto"/>
              <w:rPr>
                <w:rFonts w:ascii="Agency FB" w:hAnsi="Agency FB"/>
                <w:b/>
                <w:sz w:val="20"/>
              </w:rPr>
            </w:pPr>
          </w:p>
        </w:tc>
        <w:tc>
          <w:tcPr>
            <w:tcW w:w="5205" w:type="dxa"/>
            <w:gridSpan w:val="4"/>
            <w:tcBorders>
              <w:left w:val="single" w:sz="4" w:space="0" w:color="auto"/>
            </w:tcBorders>
          </w:tcPr>
          <w:p w:rsidR="003802C5" w:rsidRPr="00C54C15" w:rsidDel="003C7F71" w:rsidRDefault="003802C5" w:rsidP="005373D8">
            <w:pPr>
              <w:autoSpaceDE w:val="0"/>
              <w:autoSpaceDN w:val="0"/>
              <w:adjustRightInd w:val="0"/>
              <w:spacing w:after="0" w:line="240" w:lineRule="auto"/>
              <w:jc w:val="both"/>
              <w:rPr>
                <w:rFonts w:eastAsia="Calibri" w:cs="AGaramondPro-Regular"/>
                <w:color w:val="000000"/>
                <w:sz w:val="18"/>
                <w:szCs w:val="18"/>
              </w:rPr>
            </w:pPr>
            <w:r w:rsidRPr="00C54C15">
              <w:rPr>
                <w:rFonts w:eastAsia="Calibri" w:cs="AGaramondPro-Regular"/>
                <w:color w:val="000000"/>
                <w:sz w:val="18"/>
                <w:szCs w:val="18"/>
              </w:rPr>
              <w:t>Comment ?</w:t>
            </w:r>
          </w:p>
        </w:tc>
        <w:tc>
          <w:tcPr>
            <w:tcW w:w="1659" w:type="dxa"/>
            <w:gridSpan w:val="2"/>
          </w:tcPr>
          <w:p w:rsidR="003802C5" w:rsidRPr="00C54C15" w:rsidRDefault="003802C5" w:rsidP="005373D8">
            <w:pPr>
              <w:autoSpaceDE w:val="0"/>
              <w:autoSpaceDN w:val="0"/>
              <w:adjustRightInd w:val="0"/>
              <w:spacing w:after="0" w:line="240" w:lineRule="auto"/>
              <w:jc w:val="both"/>
              <w:rPr>
                <w:rFonts w:eastAsia="Calibri" w:cs="AGaramondPro-Regular"/>
                <w:color w:val="000000"/>
                <w:sz w:val="18"/>
                <w:szCs w:val="18"/>
              </w:rPr>
            </w:pPr>
            <w:r w:rsidRPr="00C54C15">
              <w:rPr>
                <w:rFonts w:eastAsia="Calibri" w:cs="AGaramondPro-Regular"/>
                <w:color w:val="000000"/>
                <w:sz w:val="18"/>
                <w:szCs w:val="18"/>
              </w:rPr>
              <w:t>Qui ?</w:t>
            </w:r>
          </w:p>
        </w:tc>
        <w:tc>
          <w:tcPr>
            <w:tcW w:w="1930" w:type="dxa"/>
            <w:gridSpan w:val="2"/>
          </w:tcPr>
          <w:p w:rsidR="003802C5" w:rsidRPr="00C54C15" w:rsidRDefault="003802C5" w:rsidP="005373D8">
            <w:pPr>
              <w:autoSpaceDE w:val="0"/>
              <w:autoSpaceDN w:val="0"/>
              <w:adjustRightInd w:val="0"/>
              <w:spacing w:after="0" w:line="240" w:lineRule="auto"/>
              <w:jc w:val="both"/>
              <w:rPr>
                <w:rFonts w:eastAsia="Calibri" w:cs="AGaramondPro-Regular"/>
                <w:color w:val="000000"/>
                <w:sz w:val="18"/>
                <w:szCs w:val="18"/>
              </w:rPr>
            </w:pPr>
            <w:r w:rsidRPr="00C54C15">
              <w:rPr>
                <w:rFonts w:eastAsia="Calibri" w:cs="AGaramondPro-Regular"/>
                <w:color w:val="000000"/>
                <w:sz w:val="18"/>
                <w:szCs w:val="18"/>
              </w:rPr>
              <w:t>Quand ?</w:t>
            </w:r>
          </w:p>
        </w:tc>
      </w:tr>
      <w:tr w:rsidR="003802C5" w:rsidRPr="00756025" w:rsidTr="005373D8">
        <w:trPr>
          <w:trHeight w:val="179"/>
        </w:trPr>
        <w:tc>
          <w:tcPr>
            <w:tcW w:w="1839" w:type="dxa"/>
            <w:vMerge/>
            <w:tcBorders>
              <w:left w:val="single" w:sz="4" w:space="0" w:color="auto"/>
              <w:right w:val="single" w:sz="4" w:space="0" w:color="auto"/>
            </w:tcBorders>
            <w:shd w:val="clear" w:color="auto" w:fill="F2F2F2"/>
          </w:tcPr>
          <w:p w:rsidR="003802C5" w:rsidRPr="00756025" w:rsidRDefault="003802C5" w:rsidP="005373D8">
            <w:pPr>
              <w:spacing w:after="0" w:line="240" w:lineRule="auto"/>
              <w:rPr>
                <w:rFonts w:ascii="Agency FB" w:hAnsi="Agency FB"/>
                <w:b/>
                <w:sz w:val="20"/>
              </w:rPr>
            </w:pPr>
          </w:p>
        </w:tc>
        <w:tc>
          <w:tcPr>
            <w:tcW w:w="5205" w:type="dxa"/>
            <w:gridSpan w:val="4"/>
            <w:tcBorders>
              <w:left w:val="single" w:sz="4" w:space="0" w:color="auto"/>
            </w:tcBorders>
          </w:tcPr>
          <w:p w:rsidR="003802C5" w:rsidRPr="00C54C15" w:rsidRDefault="003802C5" w:rsidP="005373D8">
            <w:pPr>
              <w:autoSpaceDE w:val="0"/>
              <w:autoSpaceDN w:val="0"/>
              <w:adjustRightInd w:val="0"/>
              <w:spacing w:after="0" w:line="240" w:lineRule="auto"/>
              <w:jc w:val="both"/>
              <w:rPr>
                <w:rFonts w:eastAsia="Calibri" w:cs="AGaramondPro-Regular"/>
                <w:color w:val="000000"/>
              </w:rPr>
            </w:pPr>
            <w:r w:rsidRPr="00C54C15">
              <w:rPr>
                <w:rFonts w:eastAsia="Calibri" w:cs="AGaramondPro-Regular"/>
                <w:color w:val="000000"/>
              </w:rPr>
              <w:t xml:space="preserve">Repérage des structures et services. Recueil des informations. Renseignement de la base de données fournie par l'Inserm. </w:t>
            </w:r>
          </w:p>
        </w:tc>
        <w:tc>
          <w:tcPr>
            <w:tcW w:w="1659" w:type="dxa"/>
            <w:gridSpan w:val="2"/>
          </w:tcPr>
          <w:p w:rsidR="003802C5" w:rsidRPr="00C54C15" w:rsidRDefault="003802C5"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Coordonnateur  CLSM, sous la validation de la ville de Metz et de l'Inserm</w:t>
            </w:r>
          </w:p>
        </w:tc>
        <w:tc>
          <w:tcPr>
            <w:tcW w:w="1930" w:type="dxa"/>
            <w:gridSpan w:val="2"/>
          </w:tcPr>
          <w:p w:rsidR="003802C5" w:rsidRPr="00C54C15" w:rsidRDefault="003802C5"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Second semestre 2017</w:t>
            </w:r>
          </w:p>
        </w:tc>
      </w:tr>
      <w:tr w:rsidR="003802C5" w:rsidRPr="00756025" w:rsidTr="005373D8">
        <w:trPr>
          <w:trHeight w:val="240"/>
        </w:trPr>
        <w:tc>
          <w:tcPr>
            <w:tcW w:w="1839" w:type="dxa"/>
            <w:vMerge w:val="restart"/>
            <w:shd w:val="clear" w:color="auto" w:fill="F2F2F2"/>
          </w:tcPr>
          <w:p w:rsidR="003802C5" w:rsidRPr="00756025" w:rsidRDefault="003802C5" w:rsidP="005373D8">
            <w:pPr>
              <w:spacing w:after="0" w:line="240" w:lineRule="auto"/>
              <w:rPr>
                <w:rFonts w:ascii="Agency FB" w:hAnsi="Agency FB"/>
                <w:b/>
              </w:rPr>
            </w:pPr>
            <w:r w:rsidRPr="00756025">
              <w:rPr>
                <w:rFonts w:ascii="Agency FB" w:hAnsi="Agency FB"/>
                <w:b/>
              </w:rPr>
              <w:t xml:space="preserve">Financements </w:t>
            </w:r>
          </w:p>
        </w:tc>
        <w:tc>
          <w:tcPr>
            <w:tcW w:w="2691" w:type="dxa"/>
            <w:gridSpan w:val="2"/>
            <w:shd w:val="clear" w:color="auto" w:fill="D9D9D9"/>
          </w:tcPr>
          <w:p w:rsidR="003802C5" w:rsidRPr="00C54C15" w:rsidRDefault="003802C5" w:rsidP="005373D8">
            <w:pPr>
              <w:spacing w:after="0" w:line="240" w:lineRule="auto"/>
              <w:jc w:val="both"/>
            </w:pPr>
            <w:r w:rsidRPr="00C54C15">
              <w:t>Budget prévisionnel</w:t>
            </w:r>
          </w:p>
        </w:tc>
        <w:tc>
          <w:tcPr>
            <w:tcW w:w="6103" w:type="dxa"/>
            <w:gridSpan w:val="6"/>
            <w:shd w:val="clear" w:color="auto" w:fill="auto"/>
          </w:tcPr>
          <w:p w:rsidR="003802C5" w:rsidRPr="00C54C15" w:rsidRDefault="003802C5" w:rsidP="005373D8">
            <w:pPr>
              <w:spacing w:after="0" w:line="240" w:lineRule="auto"/>
              <w:jc w:val="both"/>
            </w:pPr>
            <w:r>
              <w:t>Coût impression des outils de communication</w:t>
            </w:r>
          </w:p>
        </w:tc>
      </w:tr>
      <w:tr w:rsidR="003802C5" w:rsidRPr="00756025" w:rsidTr="005373D8">
        <w:trPr>
          <w:trHeight w:val="240"/>
        </w:trPr>
        <w:tc>
          <w:tcPr>
            <w:tcW w:w="1839" w:type="dxa"/>
            <w:vMerge/>
            <w:shd w:val="clear" w:color="auto" w:fill="F2F2F2"/>
          </w:tcPr>
          <w:p w:rsidR="003802C5" w:rsidRPr="00756025" w:rsidRDefault="003802C5" w:rsidP="005373D8">
            <w:pPr>
              <w:spacing w:after="0" w:line="240" w:lineRule="auto"/>
              <w:rPr>
                <w:rFonts w:ascii="Agency FB" w:hAnsi="Agency FB"/>
                <w:b/>
              </w:rPr>
            </w:pPr>
          </w:p>
        </w:tc>
        <w:tc>
          <w:tcPr>
            <w:tcW w:w="2691" w:type="dxa"/>
            <w:gridSpan w:val="2"/>
            <w:shd w:val="clear" w:color="auto" w:fill="D9D9D9"/>
          </w:tcPr>
          <w:p w:rsidR="003802C5" w:rsidRPr="00C54C15" w:rsidRDefault="003802C5" w:rsidP="005373D8">
            <w:pPr>
              <w:spacing w:after="0" w:line="240" w:lineRule="auto"/>
              <w:jc w:val="both"/>
            </w:pPr>
            <w:r w:rsidRPr="00C54C15">
              <w:t>Financements pressentis</w:t>
            </w:r>
          </w:p>
        </w:tc>
        <w:tc>
          <w:tcPr>
            <w:tcW w:w="6103" w:type="dxa"/>
            <w:gridSpan w:val="6"/>
            <w:shd w:val="clear" w:color="auto" w:fill="auto"/>
          </w:tcPr>
          <w:p w:rsidR="003802C5" w:rsidRPr="00C54C15" w:rsidRDefault="003802C5" w:rsidP="005373D8">
            <w:pPr>
              <w:spacing w:after="0" w:line="240" w:lineRule="auto"/>
              <w:jc w:val="both"/>
            </w:pPr>
            <w:r>
              <w:t>Inserm (projet) et Ville de Metz (impression)</w:t>
            </w:r>
          </w:p>
        </w:tc>
      </w:tr>
      <w:tr w:rsidR="003802C5" w:rsidRPr="00756025" w:rsidTr="005373D8">
        <w:trPr>
          <w:trHeight w:val="349"/>
        </w:trPr>
        <w:tc>
          <w:tcPr>
            <w:tcW w:w="1839" w:type="dxa"/>
            <w:vMerge w:val="restart"/>
            <w:shd w:val="clear" w:color="auto" w:fill="F2F2F2"/>
          </w:tcPr>
          <w:p w:rsidR="003802C5" w:rsidRPr="00756025" w:rsidRDefault="003802C5" w:rsidP="005373D8">
            <w:pPr>
              <w:spacing w:after="0" w:line="240" w:lineRule="auto"/>
              <w:rPr>
                <w:rFonts w:ascii="Agency FB" w:hAnsi="Agency FB"/>
                <w:b/>
                <w:sz w:val="24"/>
                <w:szCs w:val="24"/>
              </w:rPr>
            </w:pPr>
            <w:r>
              <w:rPr>
                <w:rFonts w:ascii="Agency FB" w:hAnsi="Agency FB"/>
                <w:b/>
                <w:szCs w:val="24"/>
              </w:rPr>
              <w:t xml:space="preserve">Modalités d'évaluation </w:t>
            </w:r>
            <w:r w:rsidRPr="00EA0607">
              <w:rPr>
                <w:rFonts w:ascii="Agency FB" w:hAnsi="Agency FB"/>
                <w:b/>
                <w:szCs w:val="24"/>
              </w:rPr>
              <w:t xml:space="preserve"> </w:t>
            </w:r>
          </w:p>
        </w:tc>
        <w:tc>
          <w:tcPr>
            <w:tcW w:w="8794" w:type="dxa"/>
            <w:gridSpan w:val="8"/>
            <w:shd w:val="clear" w:color="auto" w:fill="D9D9D9"/>
            <w:vAlign w:val="center"/>
          </w:tcPr>
          <w:p w:rsidR="003802C5" w:rsidRPr="000F006A" w:rsidRDefault="003802C5" w:rsidP="005373D8">
            <w:pPr>
              <w:spacing w:after="0" w:line="240" w:lineRule="auto"/>
              <w:jc w:val="center"/>
              <w:rPr>
                <w:rFonts w:ascii="Agency FB" w:hAnsi="Agency FB"/>
                <w:b/>
                <w:i/>
              </w:rPr>
            </w:pPr>
            <w:r w:rsidRPr="000F006A">
              <w:rPr>
                <w:rFonts w:ascii="Agency FB" w:hAnsi="Agency FB"/>
                <w:b/>
                <w:i/>
              </w:rPr>
              <w:t>Indicateur(s) de résultats</w:t>
            </w:r>
          </w:p>
        </w:tc>
      </w:tr>
      <w:tr w:rsidR="003802C5" w:rsidRPr="00756025" w:rsidTr="005373D8">
        <w:tc>
          <w:tcPr>
            <w:tcW w:w="1839" w:type="dxa"/>
            <w:vMerge/>
            <w:shd w:val="clear" w:color="auto" w:fill="F2F2F2"/>
          </w:tcPr>
          <w:p w:rsidR="003802C5" w:rsidRPr="00756025" w:rsidRDefault="003802C5" w:rsidP="005373D8">
            <w:pPr>
              <w:spacing w:after="0" w:line="240" w:lineRule="auto"/>
              <w:jc w:val="both"/>
              <w:rPr>
                <w:rFonts w:ascii="Agency FB" w:hAnsi="Agency FB"/>
                <w:b/>
              </w:rPr>
            </w:pPr>
          </w:p>
        </w:tc>
        <w:tc>
          <w:tcPr>
            <w:tcW w:w="8794" w:type="dxa"/>
            <w:gridSpan w:val="8"/>
          </w:tcPr>
          <w:p w:rsidR="003802C5" w:rsidRPr="00C54C15" w:rsidRDefault="003802C5" w:rsidP="005373D8">
            <w:pPr>
              <w:spacing w:after="0" w:line="240" w:lineRule="auto"/>
              <w:rPr>
                <w:rFonts w:cs="Arial"/>
                <w:szCs w:val="20"/>
              </w:rPr>
            </w:pPr>
            <w:r w:rsidRPr="00C54C15">
              <w:t>Renforcer l'implication des acteurs locaux dans la prévention du mal-être et du suicide</w:t>
            </w:r>
          </w:p>
          <w:p w:rsidR="003802C5" w:rsidRPr="00C54C15" w:rsidRDefault="003802C5" w:rsidP="005373D8">
            <w:pPr>
              <w:spacing w:after="0" w:line="240" w:lineRule="auto"/>
              <w:jc w:val="both"/>
            </w:pPr>
            <w:r w:rsidRPr="00C54C15">
              <w:t>Résultats de l'étude menée par l'Inserm dans le cadre du programme de recherche PRINTEMPS.</w:t>
            </w:r>
          </w:p>
          <w:p w:rsidR="003802C5" w:rsidRPr="00C54C15" w:rsidRDefault="003802C5" w:rsidP="005373D8">
            <w:pPr>
              <w:spacing w:after="0" w:line="240" w:lineRule="auto"/>
              <w:jc w:val="both"/>
            </w:pPr>
            <w:r w:rsidRPr="00C54C15">
              <w:t>Impact du projet sur la mobilisation des acteurs dans le domaine de la prévention du suicide.</w:t>
            </w:r>
          </w:p>
          <w:p w:rsidR="003802C5" w:rsidRPr="00C54C15" w:rsidRDefault="003802C5" w:rsidP="003802C5">
            <w:pPr>
              <w:numPr>
                <w:ilvl w:val="0"/>
                <w:numId w:val="1"/>
              </w:numPr>
              <w:spacing w:after="0" w:line="240" w:lineRule="auto"/>
            </w:pPr>
            <w:r w:rsidRPr="00C54C15">
              <w:t>Nombre de participants au projet de recherche interventionnelle qui déclarent mieux connaitre le champ de la santé mentale sur le territoire (dispositifs d’accompagnement, missions des professionnels, etc.)</w:t>
            </w:r>
          </w:p>
          <w:p w:rsidR="003802C5" w:rsidRPr="00C54C15" w:rsidRDefault="003802C5" w:rsidP="003802C5">
            <w:pPr>
              <w:numPr>
                <w:ilvl w:val="0"/>
                <w:numId w:val="1"/>
              </w:numPr>
              <w:spacing w:after="0" w:line="240" w:lineRule="auto"/>
            </w:pPr>
            <w:r w:rsidRPr="00C54C15">
              <w:t>Nombre de participants qui déclarent avoir développé des connaissances en matière de santé mentale, de mal-être et de suicide</w:t>
            </w:r>
          </w:p>
          <w:p w:rsidR="003802C5" w:rsidRPr="00C54C15" w:rsidRDefault="003802C5" w:rsidP="005373D8">
            <w:pPr>
              <w:spacing w:after="0" w:line="240" w:lineRule="auto"/>
              <w:jc w:val="both"/>
            </w:pPr>
            <w:r w:rsidRPr="00C54C15">
              <w:rPr>
                <w:rFonts w:eastAsia="Calibri" w:cs="AGaramondPro-Regular"/>
                <w:i/>
                <w:color w:val="000000"/>
              </w:rPr>
              <w:t xml:space="preserve">Des indicateurs de </w:t>
            </w:r>
            <w:r>
              <w:rPr>
                <w:rFonts w:eastAsia="Calibri" w:cs="AGaramondPro-Regular"/>
                <w:i/>
                <w:color w:val="000000"/>
              </w:rPr>
              <w:t>processus à fournir sont définis</w:t>
            </w:r>
            <w:r w:rsidRPr="00C54C15">
              <w:rPr>
                <w:rFonts w:eastAsia="Calibri" w:cs="AGaramondPro-Regular"/>
                <w:i/>
                <w:color w:val="000000"/>
              </w:rPr>
              <w:t xml:space="preserve"> dans la « Fiche Evaluation des actions du CLS </w:t>
            </w:r>
            <w:r w:rsidRPr="00C54C15">
              <w:rPr>
                <w:rFonts w:eastAsia="Calibri" w:cs="AGaramondPro-Regular"/>
                <w:i/>
                <w:color w:val="000000"/>
              </w:rPr>
              <w:lastRenderedPageBreak/>
              <w:t>de Metz » transmise à chaque porteur dans le cadre de l’évaluation annuelle de leurs actions</w:t>
            </w:r>
          </w:p>
        </w:tc>
      </w:tr>
      <w:tr w:rsidR="003802C5" w:rsidRPr="00756025" w:rsidTr="005373D8">
        <w:tc>
          <w:tcPr>
            <w:tcW w:w="1839" w:type="dxa"/>
            <w:shd w:val="clear" w:color="auto" w:fill="F2F2F2"/>
          </w:tcPr>
          <w:p w:rsidR="003802C5" w:rsidRPr="003C7C6C" w:rsidRDefault="003802C5" w:rsidP="005373D8">
            <w:pPr>
              <w:spacing w:after="0" w:line="240" w:lineRule="auto"/>
              <w:rPr>
                <w:rFonts w:ascii="Agency FB" w:hAnsi="Agency FB"/>
                <w:b/>
              </w:rPr>
            </w:pPr>
            <w:r w:rsidRPr="003C7C6C">
              <w:rPr>
                <w:rFonts w:ascii="Agency FB" w:hAnsi="Agency FB"/>
                <w:b/>
              </w:rPr>
              <w:lastRenderedPageBreak/>
              <w:t>Déterminants de santé visés dans l'action</w:t>
            </w:r>
          </w:p>
        </w:tc>
        <w:tc>
          <w:tcPr>
            <w:tcW w:w="8794" w:type="dxa"/>
            <w:gridSpan w:val="8"/>
          </w:tcPr>
          <w:p w:rsidR="003802C5" w:rsidRPr="00C54C15" w:rsidRDefault="003802C5" w:rsidP="005373D8">
            <w:pPr>
              <w:autoSpaceDE w:val="0"/>
              <w:autoSpaceDN w:val="0"/>
              <w:adjustRightInd w:val="0"/>
              <w:spacing w:after="0" w:line="240" w:lineRule="auto"/>
              <w:jc w:val="both"/>
              <w:rPr>
                <w:rFonts w:eastAsia="Calibri" w:cs="AGaramondPro-Regular"/>
                <w:color w:val="000000"/>
              </w:rPr>
            </w:pPr>
            <w:r w:rsidRPr="00C54C15">
              <w:rPr>
                <w:rFonts w:eastAsia="Calibri" w:cs="AGaramondPro-Regular"/>
                <w:b/>
                <w:color w:val="000000"/>
              </w:rPr>
              <w:t>Conditions de vie </w:t>
            </w:r>
            <w:r w:rsidRPr="00C54C15">
              <w:rPr>
                <w:rFonts w:eastAsia="Calibri" w:cs="AGaramondPro-Regular"/>
                <w:color w:val="000000"/>
              </w:rPr>
              <w:t>: Accès aux ressources hors services de santé (services sociaux).</w:t>
            </w:r>
          </w:p>
          <w:p w:rsidR="003802C5" w:rsidRPr="00C54C15" w:rsidRDefault="003802C5" w:rsidP="005373D8">
            <w:pPr>
              <w:autoSpaceDE w:val="0"/>
              <w:autoSpaceDN w:val="0"/>
              <w:adjustRightInd w:val="0"/>
              <w:spacing w:after="0" w:line="240" w:lineRule="auto"/>
              <w:jc w:val="both"/>
              <w:rPr>
                <w:rFonts w:eastAsia="Calibri" w:cs="AGaramondPro-Regular"/>
                <w:color w:val="000000"/>
              </w:rPr>
            </w:pPr>
            <w:r w:rsidRPr="00C54C15">
              <w:rPr>
                <w:rFonts w:eastAsia="Calibri" w:cs="AGaramondPro-Regular"/>
                <w:b/>
                <w:color w:val="000000"/>
              </w:rPr>
              <w:t>Environnement social </w:t>
            </w:r>
            <w:r w:rsidRPr="00C54C15">
              <w:rPr>
                <w:rFonts w:eastAsia="Calibri" w:cs="AGaramondPro-Regular"/>
                <w:color w:val="000000"/>
              </w:rPr>
              <w:t>: Normes et climat social.</w:t>
            </w:r>
          </w:p>
          <w:p w:rsidR="003802C5" w:rsidRPr="00C54C15" w:rsidRDefault="003802C5" w:rsidP="005373D8">
            <w:pPr>
              <w:autoSpaceDE w:val="0"/>
              <w:autoSpaceDN w:val="0"/>
              <w:adjustRightInd w:val="0"/>
              <w:spacing w:after="0" w:line="240" w:lineRule="auto"/>
              <w:jc w:val="both"/>
              <w:rPr>
                <w:rFonts w:eastAsia="Calibri" w:cs="AGaramondPro-Regular"/>
                <w:color w:val="000000"/>
              </w:rPr>
            </w:pPr>
            <w:r w:rsidRPr="00C54C15">
              <w:rPr>
                <w:rFonts w:eastAsia="Calibri" w:cs="AGaramondPro-Regular"/>
                <w:b/>
                <w:color w:val="000000"/>
              </w:rPr>
              <w:t xml:space="preserve">Mode de vie : </w:t>
            </w:r>
            <w:r w:rsidRPr="00C54C15">
              <w:rPr>
                <w:rFonts w:eastAsia="Calibri" w:cs="AGaramondPro-Regular"/>
                <w:color w:val="000000"/>
              </w:rPr>
              <w:t>Utilisation des services de santé.</w:t>
            </w:r>
          </w:p>
          <w:p w:rsidR="003802C5" w:rsidRPr="00C54C15" w:rsidRDefault="003802C5" w:rsidP="005373D8">
            <w:pPr>
              <w:autoSpaceDE w:val="0"/>
              <w:autoSpaceDN w:val="0"/>
              <w:adjustRightInd w:val="0"/>
              <w:spacing w:after="0" w:line="240" w:lineRule="auto"/>
              <w:jc w:val="both"/>
              <w:rPr>
                <w:rFonts w:eastAsia="Calibri" w:cs="AGaramondPro-Regular"/>
                <w:color w:val="000000"/>
              </w:rPr>
            </w:pPr>
            <w:r w:rsidRPr="00C54C15">
              <w:rPr>
                <w:rFonts w:eastAsia="Calibri" w:cs="AGaramondPro-Regular"/>
                <w:b/>
                <w:color w:val="000000"/>
              </w:rPr>
              <w:t xml:space="preserve">Système de soins : </w:t>
            </w:r>
            <w:r w:rsidRPr="00C54C15">
              <w:rPr>
                <w:rFonts w:eastAsia="Calibri" w:cs="AGaramondPro-Regular"/>
                <w:color w:val="000000"/>
              </w:rPr>
              <w:t>Accessibilité, globalité, efficacité.</w:t>
            </w:r>
          </w:p>
          <w:p w:rsidR="003802C5" w:rsidRPr="00C54C15" w:rsidRDefault="003802C5" w:rsidP="005373D8">
            <w:pPr>
              <w:autoSpaceDE w:val="0"/>
              <w:autoSpaceDN w:val="0"/>
              <w:adjustRightInd w:val="0"/>
              <w:spacing w:after="0" w:line="240" w:lineRule="auto"/>
              <w:jc w:val="both"/>
            </w:pPr>
            <w:r w:rsidRPr="00C54C15">
              <w:rPr>
                <w:rFonts w:eastAsia="Calibri" w:cs="AGaramondPro-Regular"/>
                <w:b/>
                <w:color w:val="000000"/>
              </w:rPr>
              <w:t xml:space="preserve">Contexte économique et politique : </w:t>
            </w:r>
            <w:r w:rsidRPr="00C54C15">
              <w:rPr>
                <w:rFonts w:eastAsia="Calibri" w:cs="AGaramondPro-Regular"/>
                <w:color w:val="000000"/>
              </w:rPr>
              <w:t>Adaptation aux besoins des populations, prise en compte des déterminants de santé dans les politiques ;</w:t>
            </w:r>
          </w:p>
        </w:tc>
      </w:tr>
      <w:tr w:rsidR="003802C5" w:rsidRPr="00756025" w:rsidTr="005373D8">
        <w:tc>
          <w:tcPr>
            <w:tcW w:w="1839" w:type="dxa"/>
            <w:shd w:val="clear" w:color="auto" w:fill="F2F2F2"/>
          </w:tcPr>
          <w:p w:rsidR="003802C5" w:rsidRPr="00756025" w:rsidRDefault="003802C5" w:rsidP="005373D8">
            <w:pPr>
              <w:spacing w:after="0" w:line="240" w:lineRule="auto"/>
              <w:rPr>
                <w:rFonts w:ascii="Agency FB" w:hAnsi="Agency FB"/>
                <w:b/>
              </w:rPr>
            </w:pPr>
            <w:r w:rsidRPr="003C7C6C">
              <w:rPr>
                <w:rFonts w:ascii="Agency FB" w:hAnsi="Agency FB"/>
                <w:b/>
              </w:rPr>
              <w:t>Politiques Publiques concernée</w:t>
            </w:r>
            <w:r w:rsidRPr="00756025">
              <w:rPr>
                <w:rFonts w:ascii="Agency FB" w:hAnsi="Agency FB"/>
                <w:b/>
              </w:rPr>
              <w:t>s</w:t>
            </w:r>
          </w:p>
        </w:tc>
        <w:tc>
          <w:tcPr>
            <w:tcW w:w="8794" w:type="dxa"/>
            <w:gridSpan w:val="8"/>
          </w:tcPr>
          <w:p w:rsidR="003802C5" w:rsidRPr="00C54C15" w:rsidRDefault="003802C5" w:rsidP="005373D8">
            <w:pPr>
              <w:autoSpaceDE w:val="0"/>
              <w:autoSpaceDN w:val="0"/>
              <w:adjustRightInd w:val="0"/>
              <w:spacing w:after="0" w:line="240" w:lineRule="auto"/>
            </w:pPr>
          </w:p>
        </w:tc>
      </w:tr>
    </w:tbl>
    <w:p w:rsidR="00EF4B0F" w:rsidRDefault="00EF4B0F"/>
    <w:sectPr w:rsidR="00EF4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Malgun Gothic"/>
    <w:charset w:val="00"/>
    <w:family w:val="swiss"/>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5AC8"/>
    <w:multiLevelType w:val="hybridMultilevel"/>
    <w:tmpl w:val="08701F5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C5"/>
    <w:rsid w:val="003802C5"/>
    <w:rsid w:val="00EF4B0F"/>
    <w:rsid w:val="00F12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5425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Metz Métropole</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Coralie</dc:creator>
  <cp:lastModifiedBy>LEMOINE Coralie</cp:lastModifiedBy>
  <cp:revision>2</cp:revision>
  <dcterms:created xsi:type="dcterms:W3CDTF">2018-01-12T08:16:00Z</dcterms:created>
  <dcterms:modified xsi:type="dcterms:W3CDTF">2018-01-16T16:28:00Z</dcterms:modified>
</cp:coreProperties>
</file>